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BB" w:rsidRPr="00B4514A" w:rsidRDefault="00C63CBB">
      <w:pPr>
        <w:ind w:left="-900"/>
        <w:jc w:val="center"/>
        <w:rPr>
          <w:rFonts w:eastAsia="Times New Roman" w:cs="Lucida Sans Unicode"/>
          <w:caps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           </w:t>
      </w:r>
      <w:r w:rsidR="002A71B5">
        <w:rPr>
          <w:rFonts w:eastAsia="Times New Roman" w:cs="Lucida Sans Unicode"/>
          <w:b/>
          <w:caps/>
          <w:noProof/>
          <w:sz w:val="28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514A">
        <w:rPr>
          <w:rFonts w:eastAsia="Times New Roman" w:cs="Lucida Sans Unicode"/>
          <w:b/>
          <w:caps/>
          <w:sz w:val="28"/>
          <w:lang w:eastAsia="ar-SA"/>
        </w:rPr>
        <w:t xml:space="preserve">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271AA7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C63CBB" w:rsidRDefault="00C63CB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 </w:t>
      </w:r>
    </w:p>
    <w:p w:rsidR="00271AA7" w:rsidRDefault="00271AA7">
      <w:pPr>
        <w:jc w:val="center"/>
        <w:rPr>
          <w:rFonts w:eastAsia="Times New Roman" w:cs="Lucida Sans Unicode"/>
          <w:b/>
          <w:sz w:val="28"/>
          <w:lang w:eastAsia="ar-SA"/>
        </w:rPr>
      </w:pPr>
    </w:p>
    <w:p w:rsidR="00C63CBB" w:rsidRPr="00271AA7" w:rsidRDefault="00C63CBB">
      <w:pPr>
        <w:pStyle w:val="13"/>
        <w:rPr>
          <w:rFonts w:eastAsia="Times New Roman" w:cs="Lucida Sans Unicode"/>
          <w:sz w:val="32"/>
          <w:szCs w:val="32"/>
          <w:lang w:eastAsia="ar-SA"/>
        </w:rPr>
      </w:pPr>
      <w:r w:rsidRPr="00271AA7">
        <w:rPr>
          <w:rFonts w:eastAsia="Times New Roman" w:cs="Lucida Sans Unicode"/>
          <w:sz w:val="32"/>
          <w:szCs w:val="32"/>
          <w:lang w:eastAsia="ar-SA"/>
        </w:rPr>
        <w:t>ПОСТАНОВЛЕНИЕ</w:t>
      </w:r>
    </w:p>
    <w:p w:rsidR="00C63CBB" w:rsidRDefault="00C63CB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C63CBB" w:rsidRDefault="00C63CB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B4514A">
        <w:rPr>
          <w:rFonts w:eastAsia="Times New Roman" w:cs="Lucida Sans Unicode"/>
          <w:lang w:eastAsia="ar-SA"/>
        </w:rPr>
        <w:t xml:space="preserve">                 </w:t>
      </w:r>
      <w:r w:rsidR="00B4514A">
        <w:rPr>
          <w:rFonts w:eastAsia="Times New Roman" w:cs="Lucida Sans Unicode"/>
          <w:sz w:val="28"/>
          <w:szCs w:val="28"/>
          <w:lang w:eastAsia="ar-SA"/>
        </w:rPr>
        <w:t>№_______</w:t>
      </w:r>
    </w:p>
    <w:p w:rsidR="00C63CBB" w:rsidRPr="00C10856" w:rsidRDefault="00C63CB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C10856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C63CBB" w:rsidRDefault="00C63CBB">
      <w:pPr>
        <w:jc w:val="center"/>
        <w:rPr>
          <w:rFonts w:cs="Tahoma"/>
          <w:bCs/>
          <w:color w:val="000000"/>
          <w:spacing w:val="-2"/>
          <w:sz w:val="28"/>
          <w:szCs w:val="28"/>
        </w:rPr>
      </w:pPr>
    </w:p>
    <w:p w:rsidR="00D6024F" w:rsidRPr="00F656BB" w:rsidRDefault="00D6024F" w:rsidP="00D6024F">
      <w:pPr>
        <w:autoSpaceDE w:val="0"/>
        <w:autoSpaceDN w:val="0"/>
        <w:adjustRightInd w:val="0"/>
        <w:ind w:left="540"/>
        <w:jc w:val="center"/>
        <w:rPr>
          <w:rFonts w:eastAsia="Times New Roman"/>
          <w:b/>
          <w:sz w:val="28"/>
        </w:rPr>
      </w:pPr>
      <w:bookmarkStart w:id="0" w:name="sub_7"/>
      <w:r w:rsidRPr="00F656BB">
        <w:rPr>
          <w:rFonts w:eastAsia="Times New Roman"/>
          <w:b/>
          <w:sz w:val="28"/>
        </w:rPr>
        <w:t xml:space="preserve">Об утверждении Порядка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</w:r>
    </w:p>
    <w:p w:rsidR="00D6024F" w:rsidRPr="00F656BB" w:rsidRDefault="00D6024F" w:rsidP="00D6024F">
      <w:pPr>
        <w:jc w:val="both"/>
        <w:rPr>
          <w:rFonts w:eastAsia="Times New Roman"/>
          <w:sz w:val="28"/>
        </w:rPr>
      </w:pPr>
    </w:p>
    <w:p w:rsidR="00D6024F" w:rsidRPr="00F656BB" w:rsidRDefault="00D6024F" w:rsidP="00D6024F">
      <w:pPr>
        <w:autoSpaceDE w:val="0"/>
        <w:autoSpaceDN w:val="0"/>
        <w:adjustRightInd w:val="0"/>
        <w:ind w:firstLine="540"/>
        <w:jc w:val="both"/>
        <w:rPr>
          <w:rFonts w:eastAsia="Times New Roman"/>
          <w:b/>
          <w:bCs/>
          <w:color w:val="000000"/>
          <w:sz w:val="28"/>
        </w:rPr>
      </w:pPr>
      <w:r w:rsidRPr="00F656BB">
        <w:rPr>
          <w:rFonts w:eastAsia="Times New Roman"/>
          <w:bCs/>
          <w:sz w:val="28"/>
        </w:rPr>
        <w:t>В соответствии с частью 5 статьи 99 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12 декабря 2015г.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r w:rsidR="00EF4BFA">
        <w:rPr>
          <w:rFonts w:eastAsia="Times New Roman"/>
          <w:bCs/>
          <w:sz w:val="28"/>
        </w:rPr>
        <w:t>,</w:t>
      </w:r>
      <w:r w:rsidR="00EF4BFA" w:rsidRPr="00EF4BFA">
        <w:rPr>
          <w:sz w:val="28"/>
          <w:szCs w:val="28"/>
        </w:rPr>
        <w:t xml:space="preserve"> </w:t>
      </w:r>
      <w:r w:rsidR="00EF4BFA" w:rsidRPr="00C922EF">
        <w:rPr>
          <w:sz w:val="28"/>
          <w:szCs w:val="28"/>
        </w:rPr>
        <w:t xml:space="preserve">администрация </w:t>
      </w:r>
      <w:r w:rsidR="00EF4BFA">
        <w:rPr>
          <w:sz w:val="28"/>
          <w:szCs w:val="28"/>
        </w:rPr>
        <w:t>Красногвардейского</w:t>
      </w:r>
      <w:r w:rsidR="00EF4BFA" w:rsidRPr="00C922EF">
        <w:rPr>
          <w:sz w:val="28"/>
          <w:szCs w:val="28"/>
        </w:rPr>
        <w:t xml:space="preserve"> сельского поселения Каневского района </w:t>
      </w:r>
      <w:r w:rsidR="00EF4BFA">
        <w:rPr>
          <w:sz w:val="28"/>
          <w:szCs w:val="28"/>
        </w:rPr>
        <w:t xml:space="preserve">                              </w:t>
      </w:r>
      <w:proofErr w:type="spellStart"/>
      <w:proofErr w:type="gramStart"/>
      <w:r w:rsidR="00EF4BFA" w:rsidRPr="00C922EF">
        <w:rPr>
          <w:sz w:val="28"/>
          <w:szCs w:val="28"/>
        </w:rPr>
        <w:t>п</w:t>
      </w:r>
      <w:proofErr w:type="spellEnd"/>
      <w:proofErr w:type="gramEnd"/>
      <w:r w:rsidR="00EF4BFA" w:rsidRPr="00C922EF">
        <w:rPr>
          <w:sz w:val="28"/>
          <w:szCs w:val="28"/>
        </w:rPr>
        <w:t xml:space="preserve"> о с т а </w:t>
      </w:r>
      <w:proofErr w:type="spellStart"/>
      <w:r w:rsidR="00EF4BFA" w:rsidRPr="00C922EF">
        <w:rPr>
          <w:sz w:val="28"/>
          <w:szCs w:val="28"/>
        </w:rPr>
        <w:t>н</w:t>
      </w:r>
      <w:proofErr w:type="spellEnd"/>
      <w:r w:rsidR="00EF4BFA" w:rsidRPr="00C922EF">
        <w:rPr>
          <w:sz w:val="28"/>
          <w:szCs w:val="28"/>
        </w:rPr>
        <w:t xml:space="preserve"> о в л я е т</w:t>
      </w:r>
      <w:r w:rsidRPr="00F656BB">
        <w:rPr>
          <w:rFonts w:eastAsia="Times New Roman"/>
          <w:bCs/>
          <w:color w:val="000000"/>
          <w:sz w:val="28"/>
        </w:rPr>
        <w:t>:</w:t>
      </w:r>
    </w:p>
    <w:p w:rsidR="00D6024F" w:rsidRPr="00F656BB" w:rsidRDefault="00D6024F" w:rsidP="00EF4BFA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</w:rPr>
      </w:pPr>
      <w:r w:rsidRPr="00F656BB">
        <w:rPr>
          <w:rFonts w:eastAsia="Times New Roman"/>
          <w:sz w:val="28"/>
        </w:rPr>
        <w:t xml:space="preserve">1. </w:t>
      </w:r>
      <w:r>
        <w:rPr>
          <w:rFonts w:eastAsia="Times New Roman"/>
          <w:sz w:val="28"/>
        </w:rPr>
        <w:t>У</w:t>
      </w:r>
      <w:r w:rsidRPr="00F656BB">
        <w:rPr>
          <w:rFonts w:eastAsia="Times New Roman"/>
          <w:sz w:val="28"/>
        </w:rPr>
        <w:t>тверд</w:t>
      </w:r>
      <w:r>
        <w:rPr>
          <w:rFonts w:eastAsia="Times New Roman"/>
          <w:sz w:val="28"/>
        </w:rPr>
        <w:t>ить</w:t>
      </w:r>
      <w:r w:rsidRPr="00F656BB">
        <w:rPr>
          <w:rFonts w:eastAsia="Times New Roman"/>
          <w:sz w:val="28"/>
        </w:rPr>
        <w:t xml:space="preserve"> Поряд</w:t>
      </w:r>
      <w:r>
        <w:rPr>
          <w:rFonts w:eastAsia="Times New Roman"/>
          <w:sz w:val="28"/>
        </w:rPr>
        <w:t>о</w:t>
      </w:r>
      <w:r w:rsidRPr="00F656BB">
        <w:rPr>
          <w:rFonts w:eastAsia="Times New Roman"/>
          <w:sz w:val="28"/>
        </w:rPr>
        <w:t xml:space="preserve">к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eastAsia="Times New Roman"/>
          <w:sz w:val="28"/>
        </w:rPr>
        <w:t>(прилагается).</w:t>
      </w:r>
    </w:p>
    <w:p w:rsidR="00B4514A" w:rsidRDefault="002A71B5" w:rsidP="00EF4BFA">
      <w:pPr>
        <w:suppressAutoHyphens w:val="0"/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bookmarkEnd w:id="0"/>
      <w:r w:rsidR="00B4514A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1" w:name="sub_32"/>
      <w:r w:rsidR="00B4514A">
        <w:rPr>
          <w:rFonts w:cs="Tahoma"/>
          <w:sz w:val="28"/>
          <w:szCs w:val="28"/>
        </w:rPr>
        <w:t xml:space="preserve"> </w:t>
      </w:r>
      <w:proofErr w:type="gramStart"/>
      <w:r w:rsidR="00B4514A">
        <w:rPr>
          <w:rFonts w:cs="Tahoma"/>
          <w:sz w:val="28"/>
          <w:szCs w:val="28"/>
        </w:rPr>
        <w:t>разместить</w:t>
      </w:r>
      <w:proofErr w:type="gramEnd"/>
      <w:r w:rsidR="00B4514A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B4514A"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B4514A" w:rsidRDefault="00B4514A" w:rsidP="00EF4BF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B4514A" w:rsidRDefault="00B4514A" w:rsidP="00EF4BFA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C63CBB" w:rsidRDefault="00C63CBB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B4514A" w:rsidRDefault="00B4514A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493E01" w:rsidRDefault="00493E01" w:rsidP="00B4514A">
      <w:pPr>
        <w:pStyle w:val="aa"/>
        <w:ind w:left="0" w:firstLine="709"/>
        <w:jc w:val="both"/>
        <w:rPr>
          <w:sz w:val="28"/>
          <w:szCs w:val="28"/>
        </w:rPr>
      </w:pP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B4514A" w:rsidRPr="00B4514A">
        <w:rPr>
          <w:rFonts w:ascii="Times New Roman" w:hAnsi="Times New Roman" w:cs="Times New Roman"/>
          <w:sz w:val="28"/>
          <w:szCs w:val="28"/>
        </w:rPr>
        <w:t xml:space="preserve"> </w:t>
      </w:r>
      <w:r w:rsidR="00B4514A">
        <w:rPr>
          <w:rFonts w:ascii="Times New Roman" w:hAnsi="Times New Roman" w:cs="Times New Roman"/>
          <w:sz w:val="28"/>
          <w:szCs w:val="28"/>
        </w:rPr>
        <w:t>сельского</w:t>
      </w:r>
    </w:p>
    <w:p w:rsidR="00C63CBB" w:rsidRDefault="00C63CBB">
      <w:pPr>
        <w:pStyle w:val="a8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Ю.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D6024F" w:rsidRDefault="00D6024F" w:rsidP="00D6024F"/>
    <w:p w:rsidR="00D6024F" w:rsidRDefault="00D6024F" w:rsidP="00D6024F"/>
    <w:p w:rsidR="00D6024F" w:rsidRDefault="00D6024F" w:rsidP="00D6024F"/>
    <w:p w:rsidR="00D6024F" w:rsidRPr="00D6024F" w:rsidRDefault="00D6024F" w:rsidP="00D6024F"/>
    <w:p w:rsidR="00D6024F" w:rsidRPr="00D6024F" w:rsidRDefault="00D6024F" w:rsidP="00D6024F">
      <w:pPr>
        <w:pStyle w:val="af5"/>
        <w:ind w:left="4820"/>
        <w:rPr>
          <w:sz w:val="28"/>
          <w:szCs w:val="28"/>
        </w:rPr>
      </w:pPr>
      <w:r w:rsidRPr="00D6024F">
        <w:rPr>
          <w:sz w:val="28"/>
          <w:szCs w:val="28"/>
        </w:rPr>
        <w:lastRenderedPageBreak/>
        <w:t>ПРИЛОЖЕНИЕ</w:t>
      </w:r>
    </w:p>
    <w:p w:rsidR="00D6024F" w:rsidRPr="00D6024F" w:rsidRDefault="00D6024F" w:rsidP="00D6024F">
      <w:pPr>
        <w:pStyle w:val="af5"/>
        <w:ind w:left="4820"/>
        <w:rPr>
          <w:sz w:val="28"/>
          <w:szCs w:val="28"/>
        </w:rPr>
      </w:pPr>
      <w:r w:rsidRPr="00D6024F">
        <w:rPr>
          <w:sz w:val="28"/>
          <w:szCs w:val="28"/>
        </w:rPr>
        <w:t>УТВЕРЖДЕНО</w:t>
      </w:r>
    </w:p>
    <w:p w:rsidR="00D6024F" w:rsidRPr="00D6024F" w:rsidRDefault="00D6024F" w:rsidP="00D6024F">
      <w:pPr>
        <w:pStyle w:val="af5"/>
        <w:ind w:left="4820"/>
        <w:rPr>
          <w:sz w:val="28"/>
          <w:szCs w:val="28"/>
        </w:rPr>
      </w:pPr>
      <w:r w:rsidRPr="00D6024F">
        <w:rPr>
          <w:sz w:val="28"/>
          <w:szCs w:val="28"/>
        </w:rPr>
        <w:t>постановлением администрации</w:t>
      </w:r>
    </w:p>
    <w:p w:rsidR="00D6024F" w:rsidRPr="00D6024F" w:rsidRDefault="00D6024F" w:rsidP="00D6024F">
      <w:pPr>
        <w:pStyle w:val="af5"/>
        <w:ind w:left="4820"/>
        <w:rPr>
          <w:sz w:val="28"/>
          <w:szCs w:val="28"/>
        </w:rPr>
      </w:pPr>
      <w:r w:rsidRPr="00D6024F">
        <w:rPr>
          <w:sz w:val="28"/>
          <w:szCs w:val="28"/>
        </w:rPr>
        <w:t xml:space="preserve">Красногвардейского сельского </w:t>
      </w:r>
    </w:p>
    <w:p w:rsidR="00D6024F" w:rsidRPr="00D6024F" w:rsidRDefault="00D6024F" w:rsidP="00D6024F">
      <w:pPr>
        <w:pStyle w:val="af5"/>
        <w:ind w:left="4820"/>
        <w:rPr>
          <w:sz w:val="28"/>
          <w:szCs w:val="28"/>
        </w:rPr>
      </w:pPr>
      <w:r w:rsidRPr="00D6024F">
        <w:rPr>
          <w:sz w:val="28"/>
          <w:szCs w:val="28"/>
        </w:rPr>
        <w:t>поселения Каневского района</w:t>
      </w:r>
    </w:p>
    <w:p w:rsidR="00D6024F" w:rsidRPr="00D6024F" w:rsidRDefault="00D6024F" w:rsidP="00D6024F">
      <w:pPr>
        <w:pStyle w:val="af5"/>
        <w:ind w:left="4820"/>
        <w:rPr>
          <w:sz w:val="28"/>
          <w:szCs w:val="28"/>
        </w:rPr>
      </w:pPr>
      <w:r w:rsidRPr="00D6024F">
        <w:rPr>
          <w:sz w:val="28"/>
          <w:szCs w:val="28"/>
        </w:rPr>
        <w:t>от _____________________ № ____</w:t>
      </w:r>
    </w:p>
    <w:p w:rsidR="00A90F2A" w:rsidRDefault="00A90F2A" w:rsidP="00A90F2A">
      <w:pPr>
        <w:rPr>
          <w:sz w:val="28"/>
          <w:szCs w:val="28"/>
        </w:rPr>
      </w:pPr>
    </w:p>
    <w:p w:rsidR="00EF4BFA" w:rsidRDefault="00EF4BFA" w:rsidP="00A90F2A">
      <w:pPr>
        <w:rPr>
          <w:sz w:val="28"/>
          <w:szCs w:val="28"/>
        </w:rPr>
      </w:pPr>
    </w:p>
    <w:p w:rsidR="00D6024F" w:rsidRDefault="00D6024F" w:rsidP="00EF4BFA">
      <w:pPr>
        <w:jc w:val="center"/>
        <w:rPr>
          <w:b/>
          <w:sz w:val="28"/>
        </w:rPr>
      </w:pPr>
      <w:r w:rsidRPr="00BD7183">
        <w:rPr>
          <w:b/>
          <w:sz w:val="28"/>
        </w:rPr>
        <w:t>Порядок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EF4BFA" w:rsidRPr="00BD7183" w:rsidRDefault="00EF4BFA" w:rsidP="00D6024F">
      <w:pPr>
        <w:jc w:val="center"/>
        <w:rPr>
          <w:b/>
          <w:sz w:val="28"/>
        </w:rPr>
      </w:pPr>
    </w:p>
    <w:p w:rsidR="00D6024F" w:rsidRPr="00BD7183" w:rsidRDefault="00D6024F" w:rsidP="00D6024F">
      <w:pPr>
        <w:pStyle w:val="aa"/>
        <w:widowControl/>
        <w:numPr>
          <w:ilvl w:val="0"/>
          <w:numId w:val="4"/>
        </w:numPr>
        <w:suppressAutoHyphens w:val="0"/>
        <w:spacing w:after="160" w:line="259" w:lineRule="auto"/>
        <w:ind w:left="0" w:firstLine="705"/>
        <w:contextualSpacing/>
        <w:jc w:val="both"/>
        <w:rPr>
          <w:sz w:val="28"/>
        </w:rPr>
      </w:pPr>
      <w:r w:rsidRPr="00BD7183">
        <w:rPr>
          <w:sz w:val="28"/>
        </w:rPr>
        <w:t>Настоящий Порядок предусматривает правила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нужд, в том числе порядок действий органов контроля при выявлении несоответствия контролируемой информации (далее соответственно – Федеральный закон, контроль).</w:t>
      </w:r>
      <w:r w:rsidR="00EF4BFA">
        <w:rPr>
          <w:sz w:val="28"/>
        </w:rPr>
        <w:t xml:space="preserve"> </w:t>
      </w:r>
      <w:r w:rsidRPr="00BD7183">
        <w:rPr>
          <w:sz w:val="28"/>
        </w:rPr>
        <w:t xml:space="preserve">Органом контроля </w:t>
      </w:r>
      <w:r w:rsidR="00EF4BFA" w:rsidRPr="00F05EFE">
        <w:rPr>
          <w:sz w:val="28"/>
        </w:rPr>
        <w:t>Красногвардейского</w:t>
      </w:r>
      <w:r w:rsidRPr="00F05EFE">
        <w:rPr>
          <w:sz w:val="28"/>
        </w:rPr>
        <w:t xml:space="preserve"> сельского поселения</w:t>
      </w:r>
      <w:r w:rsidRPr="00BD7183">
        <w:rPr>
          <w:sz w:val="28"/>
        </w:rPr>
        <w:t xml:space="preserve"> </w:t>
      </w:r>
      <w:r w:rsidR="00EF4BFA">
        <w:rPr>
          <w:sz w:val="28"/>
        </w:rPr>
        <w:t xml:space="preserve">Каневского района </w:t>
      </w:r>
      <w:r w:rsidRPr="00BD7183">
        <w:rPr>
          <w:sz w:val="28"/>
        </w:rPr>
        <w:t xml:space="preserve">является отдел </w:t>
      </w:r>
      <w:r w:rsidR="00EF4BFA">
        <w:rPr>
          <w:sz w:val="28"/>
        </w:rPr>
        <w:t>учета и отчетности</w:t>
      </w:r>
      <w:r>
        <w:rPr>
          <w:sz w:val="28"/>
        </w:rPr>
        <w:t xml:space="preserve"> </w:t>
      </w:r>
      <w:r w:rsidRPr="00BD7183">
        <w:rPr>
          <w:sz w:val="28"/>
        </w:rPr>
        <w:t xml:space="preserve">администрации </w:t>
      </w:r>
      <w:r w:rsidR="00EF4BFA">
        <w:rPr>
          <w:sz w:val="28"/>
        </w:rPr>
        <w:t>Красногвардейского</w:t>
      </w:r>
      <w:r w:rsidR="00EF4BFA" w:rsidRPr="00BD7183">
        <w:rPr>
          <w:sz w:val="28"/>
        </w:rPr>
        <w:t xml:space="preserve"> сельского поселения </w:t>
      </w:r>
      <w:r w:rsidR="00EF4BFA">
        <w:rPr>
          <w:sz w:val="28"/>
        </w:rPr>
        <w:t xml:space="preserve">Каневского района </w:t>
      </w:r>
      <w:r w:rsidRPr="00BD7183">
        <w:rPr>
          <w:sz w:val="28"/>
        </w:rPr>
        <w:t>(далее – финансовый орган).</w:t>
      </w:r>
    </w:p>
    <w:p w:rsidR="00D6024F" w:rsidRPr="00BD7183" w:rsidRDefault="00D6024F" w:rsidP="00D6024F">
      <w:pPr>
        <w:pStyle w:val="aa"/>
        <w:widowControl/>
        <w:numPr>
          <w:ilvl w:val="0"/>
          <w:numId w:val="4"/>
        </w:numPr>
        <w:suppressAutoHyphens w:val="0"/>
        <w:spacing w:after="160" w:line="259" w:lineRule="auto"/>
        <w:ind w:left="0" w:firstLine="705"/>
        <w:contextualSpacing/>
        <w:jc w:val="both"/>
        <w:rPr>
          <w:sz w:val="28"/>
        </w:rPr>
      </w:pPr>
      <w:r w:rsidRPr="00BD7183">
        <w:rPr>
          <w:sz w:val="28"/>
        </w:rPr>
        <w:t xml:space="preserve"> Контроль осуществляется в отношении соответствия информации, содержащейся в документах, указанных в части 5 статьи 99 Федерального закона (далее соответственно – объекты контроля, контролируемая информация):</w:t>
      </w:r>
    </w:p>
    <w:p w:rsidR="00D6024F" w:rsidRPr="00BD7183" w:rsidRDefault="00D6024F" w:rsidP="00D6024F">
      <w:pPr>
        <w:pStyle w:val="aa"/>
        <w:ind w:left="0" w:firstLine="709"/>
        <w:jc w:val="both"/>
        <w:rPr>
          <w:sz w:val="28"/>
        </w:rPr>
      </w:pPr>
      <w:r w:rsidRPr="00BD7183">
        <w:rPr>
          <w:sz w:val="28"/>
        </w:rPr>
        <w:t>а) информация об объеме финансового обеспечения закупки, утвержденном и доведенном до заказчика в установленном порядке;</w:t>
      </w:r>
    </w:p>
    <w:p w:rsidR="00D6024F" w:rsidRPr="00BD7183" w:rsidRDefault="00D6024F" w:rsidP="00D6024F">
      <w:pPr>
        <w:pStyle w:val="aa"/>
        <w:ind w:left="705"/>
        <w:jc w:val="both"/>
        <w:rPr>
          <w:sz w:val="28"/>
        </w:rPr>
      </w:pPr>
      <w:r w:rsidRPr="00BD7183">
        <w:rPr>
          <w:sz w:val="28"/>
        </w:rPr>
        <w:t>б) информация об идентификационном коде закупки.</w:t>
      </w:r>
    </w:p>
    <w:p w:rsidR="00D6024F" w:rsidRPr="00BD7183" w:rsidRDefault="00D6024F" w:rsidP="00D6024F">
      <w:pPr>
        <w:pStyle w:val="aa"/>
        <w:ind w:left="0" w:firstLine="709"/>
        <w:jc w:val="both"/>
        <w:rPr>
          <w:sz w:val="28"/>
        </w:rPr>
      </w:pPr>
      <w:r w:rsidRPr="00BD7183">
        <w:rPr>
          <w:sz w:val="28"/>
        </w:rPr>
        <w:t xml:space="preserve">3. Субъектами </w:t>
      </w:r>
      <w:proofErr w:type="gramStart"/>
      <w:r w:rsidRPr="00BD7183">
        <w:rPr>
          <w:sz w:val="28"/>
        </w:rPr>
        <w:t>контроля, осуществляемого финансовым органом являются</w:t>
      </w:r>
      <w:proofErr w:type="gramEnd"/>
      <w:r w:rsidRPr="00BD7183">
        <w:rPr>
          <w:sz w:val="28"/>
        </w:rPr>
        <w:t>:</w:t>
      </w:r>
    </w:p>
    <w:p w:rsidR="00D6024F" w:rsidRPr="00BD7183" w:rsidRDefault="00D6024F" w:rsidP="00D6024F">
      <w:pPr>
        <w:pStyle w:val="aa"/>
        <w:ind w:left="0" w:firstLine="709"/>
        <w:jc w:val="both"/>
        <w:rPr>
          <w:sz w:val="28"/>
        </w:rPr>
      </w:pPr>
      <w:r w:rsidRPr="00BD7183">
        <w:rPr>
          <w:sz w:val="28"/>
        </w:rPr>
        <w:t xml:space="preserve">а) муниципальные заказчики, осуществляющие закупки от имени </w:t>
      </w:r>
      <w:r w:rsidR="00EF4BFA">
        <w:rPr>
          <w:sz w:val="28"/>
        </w:rPr>
        <w:t>Красногвардейского</w:t>
      </w:r>
      <w:r w:rsidR="00EF4BFA" w:rsidRPr="00BD7183">
        <w:rPr>
          <w:sz w:val="28"/>
        </w:rPr>
        <w:t xml:space="preserve"> сельского поселения </w:t>
      </w:r>
      <w:r w:rsidR="00EF4BFA">
        <w:rPr>
          <w:sz w:val="28"/>
        </w:rPr>
        <w:t xml:space="preserve">Каневского района </w:t>
      </w:r>
      <w:r w:rsidRPr="00BD7183">
        <w:rPr>
          <w:sz w:val="28"/>
        </w:rPr>
        <w:t>за счет средств местного бюджета, в том числе по передаче им полномочий муниципального заказчика в соответствии с бюджетным законодательством Российской Федерации;</w:t>
      </w:r>
    </w:p>
    <w:p w:rsidR="00D6024F" w:rsidRPr="00BD7183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t>4. Положения настоящего Порядка, установленные в отношении субъектов контроля, распространяются на муниципальные органы, казенные учреждения, на которые возложены полномочия, установленные статьей 26 Федерального закона.</w:t>
      </w:r>
    </w:p>
    <w:p w:rsidR="00D6024F" w:rsidRPr="00BD7183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t>5. Контроль осуществляется органами контроля в отношении:</w:t>
      </w:r>
    </w:p>
    <w:p w:rsidR="00D6024F" w:rsidRPr="00BD7183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t>а) объектов контроля, подлежащих в соответствии с Федеральным законом размещению в единой информационной системе в сфере закупок (далее – информационная система), при их направлении субъектами контроля для размещения в установленном порядке в информационной системе.</w:t>
      </w:r>
    </w:p>
    <w:p w:rsidR="00D6024F" w:rsidRPr="00BD7183" w:rsidRDefault="00D6024F" w:rsidP="00D6024F">
      <w:pPr>
        <w:pStyle w:val="aa"/>
        <w:ind w:left="-142"/>
        <w:jc w:val="both"/>
        <w:rPr>
          <w:sz w:val="28"/>
        </w:rPr>
      </w:pPr>
      <w:r w:rsidRPr="00BD7183">
        <w:rPr>
          <w:color w:val="FF0000"/>
          <w:sz w:val="28"/>
        </w:rPr>
        <w:t xml:space="preserve"> </w:t>
      </w: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 w:rsidRPr="00BD7183">
        <w:rPr>
          <w:sz w:val="28"/>
        </w:rPr>
        <w:t>6. При осуществлении контроля органами контроля проводятся:</w:t>
      </w:r>
    </w:p>
    <w:p w:rsidR="00D6024F" w:rsidRPr="00BD7183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lastRenderedPageBreak/>
        <w:t xml:space="preserve">а) проверка информации об объеме финансового обеспечения, включенного в планы закупок, в части </w:t>
      </w:r>
      <w:proofErr w:type="spellStart"/>
      <w:r w:rsidRPr="00BD7183">
        <w:rPr>
          <w:sz w:val="28"/>
        </w:rPr>
        <w:t>непревышения</w:t>
      </w:r>
      <w:proofErr w:type="spellEnd"/>
      <w:r w:rsidRPr="00BD7183">
        <w:rPr>
          <w:sz w:val="28"/>
        </w:rPr>
        <w:t xml:space="preserve"> объема финансового обеспечения </w:t>
      </w:r>
      <w:proofErr w:type="gramStart"/>
      <w:r w:rsidRPr="00BD7183">
        <w:rPr>
          <w:sz w:val="28"/>
        </w:rPr>
        <w:t>над</w:t>
      </w:r>
      <w:proofErr w:type="gramEnd"/>
      <w:r w:rsidRPr="00BD7183">
        <w:rPr>
          <w:sz w:val="28"/>
        </w:rPr>
        <w:t>:</w:t>
      </w:r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  <w:highlight w:val="yellow"/>
        </w:rPr>
      </w:pPr>
      <w:proofErr w:type="gramStart"/>
      <w:r>
        <w:rPr>
          <w:sz w:val="28"/>
        </w:rPr>
        <w:t xml:space="preserve">- </w:t>
      </w:r>
      <w:r w:rsidR="00D6024F" w:rsidRPr="00BD7183">
        <w:rPr>
          <w:sz w:val="28"/>
        </w:rPr>
        <w:t>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государственного (муниципального) заказчика как получателя бюджетных средств с учетом принятых и неисполненных обязательств субъектами контроля, а также объемами средств, содержащимися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</w:t>
      </w:r>
      <w:proofErr w:type="gramEnd"/>
      <w:r w:rsidR="00D6024F" w:rsidRPr="00BD7183">
        <w:rPr>
          <w:sz w:val="28"/>
        </w:rPr>
        <w:t xml:space="preserve"> срок действия доведенных лимитов бюджетных обязательств;</w:t>
      </w:r>
    </w:p>
    <w:p w:rsidR="00D6024F" w:rsidRPr="00BD7183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t>б) Проверка контролируемой информации в части:</w:t>
      </w:r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 w:rsidR="00D6024F" w:rsidRPr="00BD7183">
        <w:rPr>
          <w:sz w:val="28"/>
        </w:rPr>
        <w:t>непревышения</w:t>
      </w:r>
      <w:proofErr w:type="spellEnd"/>
      <w:r w:rsidR="00D6024F" w:rsidRPr="00BD7183">
        <w:rPr>
          <w:sz w:val="28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 по соответствующему идентификационному коду закупки, содержащейся в плане-графике закупок, над аналогичной ценой, содержащейся в плане закупок;</w:t>
      </w:r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="00D6024F" w:rsidRPr="00BD7183">
        <w:rPr>
          <w:sz w:val="28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цене, содержащейся в плане-графике</w:t>
      </w:r>
      <w:proofErr w:type="gramEnd"/>
      <w:r w:rsidR="00D6024F" w:rsidRPr="00BD7183">
        <w:rPr>
          <w:sz w:val="28"/>
        </w:rPr>
        <w:t xml:space="preserve"> закупок;</w:t>
      </w:r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proofErr w:type="spellStart"/>
      <w:r w:rsidR="00D6024F" w:rsidRPr="00BD7183">
        <w:rPr>
          <w:sz w:val="28"/>
        </w:rPr>
        <w:t>непревышения</w:t>
      </w:r>
      <w:proofErr w:type="spellEnd"/>
      <w:r w:rsidR="00D6024F" w:rsidRPr="00BD7183">
        <w:rPr>
          <w:sz w:val="28"/>
        </w:rPr>
        <w:t xml:space="preserve">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</w:rPr>
      </w:pPr>
      <w:r>
        <w:rPr>
          <w:sz w:val="28"/>
        </w:rPr>
        <w:t xml:space="preserve">- </w:t>
      </w:r>
      <w:r w:rsidR="00D6024F" w:rsidRPr="00BD7183">
        <w:rPr>
          <w:sz w:val="28"/>
        </w:rPr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="00D6024F" w:rsidRPr="00BD7183">
        <w:rPr>
          <w:sz w:val="28"/>
        </w:rPr>
        <w:t xml:space="preserve">соответствия цены проекта контракта и идентификационного кода закупки, содержащихся в указанном проекте,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 частью 18 </w:t>
      </w:r>
      <w:r>
        <w:rPr>
          <w:sz w:val="28"/>
        </w:rPr>
        <w:t>статьи 34 Федерального закона,</w:t>
      </w:r>
      <w:r w:rsidR="00D6024F" w:rsidRPr="00BD7183">
        <w:rPr>
          <w:sz w:val="28"/>
        </w:rPr>
        <w:t xml:space="preserve"> </w:t>
      </w:r>
      <w:proofErr w:type="spellStart"/>
      <w:r w:rsidR="00D6024F" w:rsidRPr="00BD7183">
        <w:rPr>
          <w:sz w:val="28"/>
        </w:rPr>
        <w:t>непревышения</w:t>
      </w:r>
      <w:proofErr w:type="spellEnd"/>
      <w:r w:rsidR="00D6024F" w:rsidRPr="00BD7183">
        <w:rPr>
          <w:sz w:val="28"/>
        </w:rPr>
        <w:t xml:space="preserve"> цены проекта контракта над начальной (максимальной) ценой контракта, содержащейся в документации о закупке;</w:t>
      </w:r>
      <w:proofErr w:type="gramEnd"/>
    </w:p>
    <w:p w:rsidR="00D6024F" w:rsidRPr="00BD7183" w:rsidRDefault="00EF4BFA" w:rsidP="00D6024F">
      <w:pPr>
        <w:pStyle w:val="aa"/>
        <w:ind w:left="-142" w:firstLine="84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D6024F" w:rsidRPr="00BD7183">
        <w:rPr>
          <w:sz w:val="28"/>
        </w:rP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D6024F" w:rsidRPr="00BD7183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t>7.</w:t>
      </w:r>
      <w:r w:rsidRPr="00BD7183">
        <w:t xml:space="preserve"> </w:t>
      </w:r>
      <w:r w:rsidRPr="00BD7183">
        <w:rPr>
          <w:sz w:val="28"/>
        </w:rPr>
        <w:t>В случае соответствия контролируемой информации требованиям, установленным частью 5 статьи 99 Федерального закона:</w:t>
      </w:r>
    </w:p>
    <w:p w:rsidR="00D6024F" w:rsidRPr="00BD7183" w:rsidRDefault="000972A9" w:rsidP="00D6024F">
      <w:pPr>
        <w:pStyle w:val="aa"/>
        <w:ind w:left="-142" w:firstLine="847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="00D6024F" w:rsidRPr="00BD7183">
        <w:rPr>
          <w:sz w:val="28"/>
        </w:rPr>
        <w:t>объекты контроля, подлежащие в соответствии с Федеральным законом размещению в информационной системе, размещаются в информационной системе (в том числе посредством информационного взаимодействия информационной системы с государственной интегрированной информационной системой управления общественными финансами "Электронный бюджет", региональными (муниципальными) информационными системами в сфере закупок) в течение одного рабочего дня со дня направления объекта контроля для размещения в информационной системе</w:t>
      </w:r>
      <w:r w:rsidR="00D6024F">
        <w:rPr>
          <w:sz w:val="28"/>
        </w:rPr>
        <w:t>.</w:t>
      </w:r>
      <w:proofErr w:type="gramEnd"/>
    </w:p>
    <w:p w:rsidR="00D6024F" w:rsidRDefault="00D6024F" w:rsidP="00D6024F">
      <w:pPr>
        <w:pStyle w:val="aa"/>
        <w:ind w:left="-142" w:firstLine="847"/>
        <w:jc w:val="both"/>
        <w:rPr>
          <w:sz w:val="28"/>
        </w:rPr>
      </w:pPr>
      <w:r w:rsidRPr="00BD7183">
        <w:rPr>
          <w:sz w:val="28"/>
        </w:rPr>
        <w:t>8. В случае несоответствия контролируемой информации требованиям, установленным частью 5 статьи 99 Федерального закона:</w:t>
      </w:r>
    </w:p>
    <w:p w:rsidR="00D6024F" w:rsidRPr="00BD7183" w:rsidRDefault="000972A9" w:rsidP="00D6024F">
      <w:pPr>
        <w:pStyle w:val="aa"/>
        <w:ind w:left="-142" w:firstLine="847"/>
        <w:jc w:val="both"/>
        <w:rPr>
          <w:sz w:val="28"/>
        </w:rPr>
      </w:pPr>
      <w:proofErr w:type="gramStart"/>
      <w:r>
        <w:rPr>
          <w:sz w:val="28"/>
        </w:rPr>
        <w:t xml:space="preserve">- </w:t>
      </w:r>
      <w:r w:rsidR="00D6024F" w:rsidRPr="00BD7183">
        <w:rPr>
          <w:sz w:val="28"/>
        </w:rPr>
        <w:t>органы контроля направляют субъектам контроля протокол с указанием выявленных нарушений, а объекты контроля, подлежащие в соответствии с Федеральным законом размещению в информационной системе, не размещаются в информационной до устранения указанного нарушения и прохождения повторного контроля</w:t>
      </w:r>
      <w:r w:rsidR="00D6024F">
        <w:rPr>
          <w:sz w:val="28"/>
        </w:rPr>
        <w:t>.</w:t>
      </w:r>
      <w:proofErr w:type="gramEnd"/>
    </w:p>
    <w:p w:rsidR="00D6024F" w:rsidRPr="00BD7183" w:rsidRDefault="00D6024F" w:rsidP="00D6024F">
      <w:pPr>
        <w:rPr>
          <w:sz w:val="28"/>
        </w:rPr>
      </w:pPr>
    </w:p>
    <w:p w:rsidR="00D6024F" w:rsidRDefault="00D6024F" w:rsidP="00A90F2A">
      <w:pPr>
        <w:rPr>
          <w:sz w:val="28"/>
          <w:szCs w:val="28"/>
        </w:rPr>
      </w:pPr>
    </w:p>
    <w:p w:rsidR="00F05EFE" w:rsidRDefault="00F05EFE" w:rsidP="00A90F2A">
      <w:pPr>
        <w:rPr>
          <w:sz w:val="28"/>
          <w:szCs w:val="28"/>
        </w:rPr>
      </w:pPr>
    </w:p>
    <w:p w:rsidR="000972A9" w:rsidRDefault="000972A9" w:rsidP="000972A9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</w:t>
      </w:r>
    </w:p>
    <w:p w:rsidR="000972A9" w:rsidRDefault="000972A9" w:rsidP="000972A9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Красногвардейского </w:t>
      </w:r>
    </w:p>
    <w:p w:rsidR="000972A9" w:rsidRPr="000972A9" w:rsidRDefault="000972A9" w:rsidP="000972A9">
      <w:pPr>
        <w:pStyle w:val="af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А.Ю.Донец</w:t>
      </w:r>
    </w:p>
    <w:sectPr w:rsidR="000972A9" w:rsidRPr="000972A9" w:rsidSect="00A675B5">
      <w:footnotePr>
        <w:pos w:val="beneathText"/>
      </w:footnotePr>
      <w:pgSz w:w="11905" w:h="16837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0E4"/>
    <w:multiLevelType w:val="hybridMultilevel"/>
    <w:tmpl w:val="116816F8"/>
    <w:lvl w:ilvl="0" w:tplc="3384B7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2F6235"/>
    <w:multiLevelType w:val="hybridMultilevel"/>
    <w:tmpl w:val="64A21FEC"/>
    <w:lvl w:ilvl="0" w:tplc="F56CC692">
      <w:start w:val="1"/>
      <w:numFmt w:val="decimal"/>
      <w:lvlText w:val="%1)"/>
      <w:lvlJc w:val="left"/>
      <w:pPr>
        <w:ind w:left="1041" w:hanging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BB5408"/>
    <w:multiLevelType w:val="hybridMultilevel"/>
    <w:tmpl w:val="1E8A1D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71AA7"/>
    <w:rsid w:val="00090264"/>
    <w:rsid w:val="000972A9"/>
    <w:rsid w:val="001154E3"/>
    <w:rsid w:val="001B3C2F"/>
    <w:rsid w:val="00246AA6"/>
    <w:rsid w:val="00271AA7"/>
    <w:rsid w:val="0028161C"/>
    <w:rsid w:val="002A71B5"/>
    <w:rsid w:val="002E7FF5"/>
    <w:rsid w:val="002F5696"/>
    <w:rsid w:val="003C525B"/>
    <w:rsid w:val="00493E01"/>
    <w:rsid w:val="00496B05"/>
    <w:rsid w:val="005009AE"/>
    <w:rsid w:val="00577776"/>
    <w:rsid w:val="007865D6"/>
    <w:rsid w:val="008A0913"/>
    <w:rsid w:val="009A4D35"/>
    <w:rsid w:val="00A675B5"/>
    <w:rsid w:val="00A90F2A"/>
    <w:rsid w:val="00B4514A"/>
    <w:rsid w:val="00B947EB"/>
    <w:rsid w:val="00C10856"/>
    <w:rsid w:val="00C41CCF"/>
    <w:rsid w:val="00C5251C"/>
    <w:rsid w:val="00C63CBB"/>
    <w:rsid w:val="00C64B4F"/>
    <w:rsid w:val="00D6024F"/>
    <w:rsid w:val="00DB44F4"/>
    <w:rsid w:val="00DC5408"/>
    <w:rsid w:val="00EF4BFA"/>
    <w:rsid w:val="00F05EFE"/>
    <w:rsid w:val="00F42A77"/>
    <w:rsid w:val="00FB769F"/>
    <w:rsid w:val="00FF30EC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EC"/>
    <w:pPr>
      <w:widowControl w:val="0"/>
      <w:suppressAutoHyphens/>
    </w:pPr>
    <w:rPr>
      <w:rFonts w:eastAsia="Lucida Sans Unicode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1B5"/>
    <w:pPr>
      <w:keepNext/>
      <w:keepLines/>
      <w:widowControl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2A71B5"/>
    <w:pPr>
      <w:keepNext/>
      <w:widowControl/>
      <w:suppressAutoHyphens w:val="0"/>
      <w:jc w:val="center"/>
      <w:outlineLvl w:val="1"/>
    </w:pPr>
    <w:rPr>
      <w:rFonts w:eastAsia="Times New Roman"/>
      <w:b/>
      <w:caps/>
      <w:spacing w:val="40"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2A71B5"/>
    <w:rPr>
      <w:b/>
      <w:caps/>
      <w:spacing w:val="40"/>
      <w:sz w:val="32"/>
      <w:lang w:val="en-US"/>
    </w:rPr>
  </w:style>
  <w:style w:type="character" w:customStyle="1" w:styleId="WW8Num1z0">
    <w:name w:val="WW8Num1z0"/>
    <w:rsid w:val="00FF30EC"/>
    <w:rPr>
      <w:sz w:val="28"/>
      <w:szCs w:val="28"/>
    </w:rPr>
  </w:style>
  <w:style w:type="character" w:customStyle="1" w:styleId="Absatz-Standardschriftart">
    <w:name w:val="Absatz-Standardschriftart"/>
    <w:rsid w:val="00FF30EC"/>
  </w:style>
  <w:style w:type="character" w:customStyle="1" w:styleId="a3">
    <w:name w:val="Символ нумерации"/>
    <w:rsid w:val="00FF30EC"/>
  </w:style>
  <w:style w:type="paragraph" w:customStyle="1" w:styleId="a4">
    <w:name w:val="Заголовок"/>
    <w:basedOn w:val="a"/>
    <w:next w:val="a5"/>
    <w:rsid w:val="00FF30E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aliases w:val="Знак1 Знак"/>
    <w:basedOn w:val="a"/>
    <w:link w:val="a6"/>
    <w:rsid w:val="00FF30EC"/>
    <w:pPr>
      <w:spacing w:after="120"/>
    </w:pPr>
  </w:style>
  <w:style w:type="character" w:customStyle="1" w:styleId="a6">
    <w:name w:val="Основной текст Знак"/>
    <w:aliases w:val="Знак1 Знак Знак"/>
    <w:basedOn w:val="a0"/>
    <w:link w:val="a5"/>
    <w:rsid w:val="002A71B5"/>
    <w:rPr>
      <w:rFonts w:eastAsia="Lucida Sans Unicode"/>
      <w:sz w:val="24"/>
      <w:szCs w:val="24"/>
    </w:rPr>
  </w:style>
  <w:style w:type="paragraph" w:styleId="a7">
    <w:name w:val="List"/>
    <w:basedOn w:val="a5"/>
    <w:semiHidden/>
    <w:rsid w:val="00FF30EC"/>
    <w:rPr>
      <w:rFonts w:cs="Tahoma"/>
    </w:rPr>
  </w:style>
  <w:style w:type="paragraph" w:customStyle="1" w:styleId="11">
    <w:name w:val="Название1"/>
    <w:basedOn w:val="a"/>
    <w:rsid w:val="00FF30E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F30EC"/>
    <w:pPr>
      <w:suppressLineNumbers/>
    </w:pPr>
    <w:rPr>
      <w:rFonts w:cs="Tahoma"/>
    </w:rPr>
  </w:style>
  <w:style w:type="paragraph" w:customStyle="1" w:styleId="a8">
    <w:name w:val="Текст (прав. подпись)"/>
    <w:basedOn w:val="a"/>
    <w:next w:val="a"/>
    <w:rsid w:val="00FF30EC"/>
    <w:pPr>
      <w:jc w:val="right"/>
    </w:pPr>
    <w:rPr>
      <w:rFonts w:ascii="Arial" w:hAnsi="Arial" w:cs="Arial"/>
    </w:rPr>
  </w:style>
  <w:style w:type="paragraph" w:styleId="a9">
    <w:name w:val="Body Text Indent"/>
    <w:basedOn w:val="a"/>
    <w:semiHidden/>
    <w:rsid w:val="00FF30EC"/>
    <w:pPr>
      <w:widowControl/>
      <w:ind w:firstLine="709"/>
    </w:pPr>
    <w:rPr>
      <w:sz w:val="28"/>
    </w:rPr>
  </w:style>
  <w:style w:type="paragraph" w:styleId="aa">
    <w:name w:val="List Paragraph"/>
    <w:basedOn w:val="a"/>
    <w:uiPriority w:val="34"/>
    <w:qFormat/>
    <w:rsid w:val="00FF30EC"/>
    <w:pPr>
      <w:ind w:left="720"/>
    </w:pPr>
  </w:style>
  <w:style w:type="paragraph" w:customStyle="1" w:styleId="13">
    <w:name w:val="Название объекта1"/>
    <w:basedOn w:val="a"/>
    <w:next w:val="a"/>
    <w:rsid w:val="00FF30EC"/>
    <w:pPr>
      <w:jc w:val="center"/>
    </w:pPr>
    <w:rPr>
      <w:b/>
      <w:caps/>
      <w:sz w:val="28"/>
    </w:rPr>
  </w:style>
  <w:style w:type="paragraph" w:customStyle="1" w:styleId="ConsPlusNormal">
    <w:name w:val="ConsPlusNormal"/>
    <w:link w:val="ConsPlusNormal0"/>
    <w:rsid w:val="002A7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A71B5"/>
    <w:rPr>
      <w:rFonts w:ascii="Calibri" w:hAnsi="Calibri" w:cs="Calibri"/>
      <w:sz w:val="22"/>
    </w:rPr>
  </w:style>
  <w:style w:type="paragraph" w:customStyle="1" w:styleId="ConsPlusNonformat">
    <w:name w:val="ConsPlusNonforma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A7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A71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A7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A71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A71B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FontStyle63">
    <w:name w:val="Font Style63"/>
    <w:basedOn w:val="a0"/>
    <w:rsid w:val="002A71B5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Subtitle"/>
    <w:basedOn w:val="a"/>
    <w:next w:val="a5"/>
    <w:link w:val="14"/>
    <w:qFormat/>
    <w:rsid w:val="002A71B5"/>
    <w:pPr>
      <w:keepNext/>
      <w:suppressAutoHyphens w:val="0"/>
      <w:autoSpaceDE w:val="0"/>
      <w:spacing w:before="240" w:after="120"/>
      <w:jc w:val="center"/>
    </w:pPr>
    <w:rPr>
      <w:rFonts w:eastAsia="Arial Unicode MS" w:cs="Tahoma"/>
      <w:i/>
      <w:iCs/>
      <w:sz w:val="28"/>
      <w:szCs w:val="28"/>
      <w:lang w:eastAsia="ar-SA"/>
    </w:rPr>
  </w:style>
  <w:style w:type="character" w:customStyle="1" w:styleId="14">
    <w:name w:val="Подзаголовок Знак1"/>
    <w:basedOn w:val="a0"/>
    <w:link w:val="ab"/>
    <w:locked/>
    <w:rsid w:val="002A71B5"/>
    <w:rPr>
      <w:rFonts w:eastAsia="Arial Unicode MS" w:cs="Tahoma"/>
      <w:i/>
      <w:iCs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b"/>
    <w:uiPriority w:val="11"/>
    <w:rsid w:val="002A71B5"/>
    <w:rPr>
      <w:rFonts w:asciiTheme="majorHAnsi" w:eastAsiaTheme="majorEastAsia" w:hAnsiTheme="majorHAnsi" w:cstheme="majorBidi"/>
      <w:sz w:val="24"/>
      <w:szCs w:val="24"/>
    </w:rPr>
  </w:style>
  <w:style w:type="table" w:styleId="ad">
    <w:name w:val="Table Grid"/>
    <w:basedOn w:val="a1"/>
    <w:uiPriority w:val="59"/>
    <w:rsid w:val="002A7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A71B5"/>
    <w:rPr>
      <w:color w:val="0000FF" w:themeColor="hyperlink"/>
      <w:u w:val="single"/>
    </w:rPr>
  </w:style>
  <w:style w:type="character" w:customStyle="1" w:styleId="WW-Absatz-Standardschriftart">
    <w:name w:val="WW-Absatz-Standardschriftart"/>
    <w:rsid w:val="002A71B5"/>
  </w:style>
  <w:style w:type="character" w:customStyle="1" w:styleId="0pt">
    <w:name w:val="Основной текст + Полужирный;Интервал 0 pt"/>
    <w:rsid w:val="002A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u-RU"/>
    </w:rPr>
  </w:style>
  <w:style w:type="paragraph" w:styleId="af">
    <w:name w:val="footer"/>
    <w:basedOn w:val="a"/>
    <w:link w:val="af0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A71B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2A71B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uiPriority w:val="99"/>
    <w:rsid w:val="002A71B5"/>
    <w:rPr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2A71B5"/>
    <w:pPr>
      <w:widowControl/>
      <w:suppressAutoHyphens w:val="0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71B5"/>
    <w:rPr>
      <w:rFonts w:ascii="Segoe UI" w:hAnsi="Segoe UI" w:cs="Segoe UI"/>
      <w:sz w:val="18"/>
      <w:szCs w:val="18"/>
      <w:lang w:val="en-US"/>
    </w:rPr>
  </w:style>
  <w:style w:type="paragraph" w:styleId="af5">
    <w:name w:val="No Spacing"/>
    <w:uiPriority w:val="1"/>
    <w:qFormat/>
    <w:rsid w:val="00B4514A"/>
    <w:pPr>
      <w:widowControl w:val="0"/>
      <w:suppressAutoHyphens/>
    </w:pPr>
    <w:rPr>
      <w:rFonts w:eastAsia="Lucida Sans Unicode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2F5696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2020-03-25T14:09:00Z</cp:lastPrinted>
  <dcterms:created xsi:type="dcterms:W3CDTF">2021-02-12T15:03:00Z</dcterms:created>
  <dcterms:modified xsi:type="dcterms:W3CDTF">2021-02-12T15:03:00Z</dcterms:modified>
</cp:coreProperties>
</file>