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2EE" w:rsidRPr="00465B7E" w:rsidRDefault="004C22EE" w:rsidP="00465B7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0C01DC">
        <w:rPr>
          <w:rFonts w:ascii="Times New Roman" w:hAnsi="Times New Roman" w:cs="Times New Roman"/>
          <w:sz w:val="28"/>
          <w:szCs w:val="28"/>
          <w:lang w:eastAsia="ru-RU"/>
        </w:rPr>
        <w:t>№ 2</w:t>
      </w:r>
      <w:r w:rsidRPr="000C01D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к постановлению администрации </w:t>
      </w:r>
    </w:p>
    <w:p w:rsidR="004C22EE" w:rsidRDefault="00465B7E" w:rsidP="00465B7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Красногвардейского</w:t>
      </w:r>
      <w:r w:rsidR="004C22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22EE" w:rsidRPr="000C01DC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4C22EE" w:rsidRPr="000C01DC" w:rsidRDefault="004C22EE" w:rsidP="00465B7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bookmarkStart w:id="0" w:name="_GoBack"/>
      <w:bookmarkEnd w:id="0"/>
      <w:proofErr w:type="spellStart"/>
      <w:r w:rsidRPr="000C01D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>аневского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от</w:t>
      </w:r>
      <w:r w:rsidR="00F258C8">
        <w:rPr>
          <w:rFonts w:ascii="Times New Roman" w:hAnsi="Times New Roman" w:cs="Times New Roman"/>
          <w:sz w:val="28"/>
          <w:szCs w:val="28"/>
          <w:lang w:eastAsia="ru-RU"/>
        </w:rPr>
        <w:t xml:space="preserve"> 03.02.2020г</w:t>
      </w:r>
      <w:r w:rsidR="00465B7E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0C01DC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F258C8">
        <w:rPr>
          <w:rFonts w:ascii="Times New Roman" w:hAnsi="Times New Roman" w:cs="Times New Roman"/>
          <w:sz w:val="28"/>
          <w:szCs w:val="28"/>
          <w:lang w:eastAsia="ru-RU"/>
        </w:rPr>
        <w:t>19</w:t>
      </w:r>
    </w:p>
    <w:p w:rsidR="004C22EE" w:rsidRPr="00822812" w:rsidRDefault="004C22EE" w:rsidP="008228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822812" w:rsidRDefault="004C22EE" w:rsidP="0082281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Default="004C22EE" w:rsidP="002B33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3317">
        <w:rPr>
          <w:rFonts w:ascii="Times New Roman" w:hAnsi="Times New Roman" w:cs="Times New Roman"/>
          <w:sz w:val="28"/>
          <w:szCs w:val="28"/>
          <w:lang w:eastAsia="ru-RU"/>
        </w:rPr>
        <w:t xml:space="preserve">Расчеты (обоснования) к плану </w:t>
      </w:r>
      <w:proofErr w:type="gramStart"/>
      <w:r w:rsidRPr="002B3317">
        <w:rPr>
          <w:rFonts w:ascii="Times New Roman" w:hAnsi="Times New Roman" w:cs="Times New Roman"/>
          <w:sz w:val="28"/>
          <w:szCs w:val="28"/>
          <w:lang w:eastAsia="ru-RU"/>
        </w:rPr>
        <w:t>финансово-хозяйственной</w:t>
      </w:r>
      <w:proofErr w:type="gramEnd"/>
      <w:r w:rsidRPr="002B33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C22EE" w:rsidRDefault="00465B7E" w:rsidP="002B33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деятельности муниципальных </w:t>
      </w:r>
      <w:r w:rsidR="004C22EE" w:rsidRPr="002B3317">
        <w:rPr>
          <w:rFonts w:ascii="Times New Roman" w:hAnsi="Times New Roman" w:cs="Times New Roman"/>
          <w:sz w:val="28"/>
          <w:szCs w:val="28"/>
          <w:lang w:eastAsia="ru-RU"/>
        </w:rPr>
        <w:t>бюджетных учреждений</w:t>
      </w:r>
    </w:p>
    <w:p w:rsidR="00465B7E" w:rsidRPr="002B3317" w:rsidRDefault="00465B7E" w:rsidP="002B33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К представляемому на утверждение Плану прилагаются расчеты (обоснования) плановых показателей по выплатам, используемые при формировании Плана, являющиеся справочной информацией к Плану, формируемые по нижеуказанным формам.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Форматы таблиц носят рекомендательный характер и при необходимости могут быть изменены (с соблюдением структуры, в том числе строк и граф таблицы) и дополнены иными графами, строками, а также дополнительными реквизитами и показателями, в том числе кодами показателей по соответствующим классификаторам технико-экономической и социальной информации.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Учреждение вправе применять дополнительные расчеты (обоснования) показателей в соответствии с разработанными им дополнительными таблицами.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случае, если в соответствии со структурой затрат отдельные виды выплат учреждением не осуществляются, то соответствующие расчеты (обоснования) к показателям Плана не формируются.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Расчеты (обоснования) плановых показателей по выплатам формируются с учетом норм трудовых, материальных, технических ресурсов, используемых для оказания учреждением (подразделением) услуг (выполнения работ).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Расчеты (обоснования) плановых показателей по выплатам за счет субсидий, предоставляемых в соответствии с бюджетным законодательством Российской Федерации, осуществляются с учетом затрат, применяемых при обосновании бюджетных ассигнований главными распорядителями бюджетных средств в целях формирования проекта закона (решения) о бюджете на очередной финансовый год, а также с учетом требований, установленных нормативными правовыми актами, в том числе </w:t>
      </w:r>
      <w:proofErr w:type="spell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ГОСТами</w:t>
      </w:r>
      <w:proofErr w:type="spell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СНиПами</w:t>
      </w:r>
      <w:proofErr w:type="spell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СанПиНами</w:t>
      </w:r>
      <w:proofErr w:type="spell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>, стандартами, порядками и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регламентами (паспортами) оказания государственной (муниципальной) услуги.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Расчеты (обоснования) плановых показателей по выплатам формируются раздельно по источникам их финансового обеспечения в случае принятия органом, осуществляющим функции и полномочия учредителя, решения о планировании выплат по соответствующим расходам (по строкам 210 - 250 в графах 5 - 10) раздельно по источникам их финансового обеспечения.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В расчет (обоснование) плановых показателей выплат персоналу (строка 210 Таблицы 2) включаются расходы на оплату труда, компенсационные выплаты, включая пособия, выплачиваемые из фонда оплаты труда, а также </w:t>
      </w:r>
      <w:r w:rsidRPr="00465B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медицинское страхование. </w:t>
      </w: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При расчете плановых показателей по оплате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районные коэффициенты,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Федерации, локальными нормативными актами учреждения в соответствии с утвержденным штатным расписанием, а также индексация указанных выплат.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При расчете плановых показателей выплат компенсационного характера персоналу учреждений, не включаемых в фонд оплаты труда, учитываются выплаты по возмещению работникам (сотрудникам) расходов, связанных со служебными командировками, возмещению расходов на прохождение медицинского осмотра, компенсации расходов на оплату стоимости проезда и провоза багажа к месту командировки, иные компенсационные выплаты работникам, предусмотренные законодательством Российской Федерации, локальными нормативными актами учреждения.</w:t>
      </w:r>
      <w:proofErr w:type="gramEnd"/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При расчете плановых показателей страховых взносов в Пенсионный фонд Российской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 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учитываются тарифы страховых взносов, установленные законодательством Российской Федерации.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 (обоснование) плановых показателей социальных и иных выплат населению (строка 220 Таблицы 2), не связанных с выплатами работникам, возникающими в рамках трудовых отношений (расходов по социальному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 том числе к памятным датам, профессиональным праздникам, осуществляется с учетом количества планируемых выплат в год и их размера.</w:t>
      </w:r>
      <w:proofErr w:type="gramEnd"/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Расчет (обоснование) расходов по уплате налогов, сборов и иных платежей (строка 230 Таблицы 2) осуществляется с учетом объекта налогообложения, особенностей определения налоговой базы, налоговых льгот, оснований и порядка их применения, а также налоговой ставки, порядка и сроков уплаты по </w:t>
      </w:r>
      <w:r w:rsidRPr="00465B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каждому налогу в соответствии с законодательством Российской Федерации о налогах и сборах.</w:t>
      </w:r>
      <w:proofErr w:type="gramEnd"/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 (обоснование) плановых показателей безвозмездных перечислений организациям (строка 240 Таблицы 2) осуществляется с учетом количества планируемых безвозмездных перечислений организациям в год и их размера.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 (обоснование) прочих расходов (кроме расходов на закупку товаров, работ, услуг) (строка 250 Таблицы 2) осуществляется по видам выплат с учетом количества планируемых выплат в год и их размера.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расчет расходов на закупку товаров, работ, услуг (строка 260 Таблицы 2) включаются расходы на оплату услуг связи, транспортных услуг, коммунальных услуг, на оплату аренды имущества, содержание имущества, прочих работ и услуг (к примеру, услуг по страхованию, в том числе обязательному страхованию гражданской ответственности владельцев транспортных средств, медицинских осмотров, информационных услуг, консультационных услуг, экспертных услуг, типографских работ, научно-исследовательских работ), определяемых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требований к закупаемым заказчиками отдельным видам товаров, работ, услуг в соответствии с законодательством Российской Федерации о контрактной системе в сфере закупок товаров, работ, для обеспечения государственных и муниципальных нужд.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 плановых показателей на оплату услуг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</w:t>
      </w:r>
      <w:proofErr w:type="spellStart"/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интернет-трафика</w:t>
      </w:r>
      <w:proofErr w:type="spellEnd"/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 (обоснование) плановых показателей по оплате транспортных услуг осуществляется с учетом видов услуг по перевозке (транспортировке) грузов, пассажирских перевозок (количества заключенных договоров) и стоимости указанных услуг.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Расчет (обоснование) плановых показателей по оплате коммунальных услуг включает в себя расчеты расходов на газоснабжение (иные виды топлива), на электроснабжение, теплоснабжение, горячее водоснабжение, холодное водоснабжение и водоотведение с учетом количества заключенных договоров о предоставлении коммунальных услуг, объектов, тарифов на оказание коммунальных услуг (в том числе с учетом применяемого </w:t>
      </w:r>
      <w:proofErr w:type="spell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одноставочного</w:t>
      </w:r>
      <w:proofErr w:type="spell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двуставочного</w:t>
      </w:r>
      <w:proofErr w:type="spell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тарифа на электроэнергию), расчетной потребности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планового потребления услуг и затраты на транспортировку топлива (при наличии).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Расчеты (обоснования) расходов на оплату аренды имущества, в том числе объектов недвижимого имущества, определяются с учетом арендуемой </w:t>
      </w:r>
      <w:r w:rsidRPr="00465B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  <w:proofErr w:type="gramEnd"/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Расчеты (обоснования) расходов на содержание имущества осуществляются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регламентно-профилактических</w:t>
      </w:r>
      <w:proofErr w:type="spell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 для оказания государственной (муниципальной) услуги.</w:t>
      </w:r>
      <w:proofErr w:type="gramEnd"/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Расчеты (обоснования) расходов на оплату работ и услуг, не относящихся к расходам на оплату услуг связи, транспортных расходов, коммунальных услуг, расходов на аренду имущества, а также работ и услуг по его содержанию, включают в себя расчеты необходимых выплат на страхование, в том числе на обязательное страхование гражданской ответственности владельцев транспортных средств, типографские услуги, информационные услуги с учетом количества печатных изданий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>, количества подаваемых объявлений, количества приобретаемых бланков строгой отчетности, приобретаемых периодических изданий.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Страховая премия (страховые взносы) определяется в соответствии с количеством застрахованных работников, застрахованного имущества, с учетом базовых ставок страховых тарифов и поправочных коэффициентов к ним, определяемыми с учетом технических характеристик застрахованного имущества, характера страхового риска и условий договора страхования, в том числе наличия франшизы и ее размера в соответствии с условиями договора страхования.</w:t>
      </w:r>
      <w:proofErr w:type="gramEnd"/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Расходы на повышение квалификации (профессиональную переподготовку) определяются с учетом требований законодательства Российской Федерации, количества работников, направляемых на повышение квалификации и цены обучения одного работника по каждому виду дополнительного профессионального образования.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Расчеты (обоснования) расходов на приобретение основных средств (к примеру, оборудования, транспортных средств, мебели, инвентаря, бытовых приборов) осуществляются с учетом среднего срока эксплуатации амортизируемого имущества. </w:t>
      </w: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При расчетах (обоснованиях) применяются нормы обеспеченности таким имуществом, выраженные в натуральных показателях, установленные правовыми актами, а также стоимость приобретения необходимого имущества, определенная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информации о ценах организаций-изготовителей, об уровне цен, имеющихся у органов государственной статистики, а также в средствах массовой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 и специальной литературе, включая официальные сайты в </w:t>
      </w:r>
      <w:r w:rsidRPr="00465B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информационно-телекоммуникационной сети "Интернет" производителей и поставщиков.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Расчеты (обоснования) расходов на приобретение материальных запасов осуществляются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 и обуви, запасных частях к оборудованию и транспортным средствам, хозяйственных товарах и канцелярских принадлежностях в соответствии с нормами обеспеченности таким имуществом, выраженными в натуральных показателях.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учреждению субсидии в соответствии с абзацем вторым пункта 1 статьи 78.1 Бюджетного кодекса Российской Федерации, субсидии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 в соответствии со статьей 78.2 Бюджетного кодекса Российской Федерации (далее - целевая субсидия) учреждение составляет и представляет органу, осуществляющему функции и полномочия учредителя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>, Сведения об операциях с целевыми субсидиями, предоставленными государственному (муниципальному) учреждению (ф. 0501016) (далее - Сведения).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Сведения учреждений, имеющих в своем составе подразделения, составляются и утверждаются отдельно по учреждению и по каждому подразделению на основании Сведений, утвержденных органом, осуществляющим функции и полномочия учредителя, и включают, в том числе, операции по перечислению средств подразделениям и их возврату.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При составлении Сведений учреждением (подразделением) в них указываются: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графе 1 - наименование целевой субсидии с указанием цели, на осуществление которой предоставляется целевая субсидия;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графе 2 - аналитический код, присвоенный для учета операций с целевой субсидией (далее - код субсидии);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графе 3 - код (составная часть кода) по бюджетной классификации Российской Федерации, исходя из экономического содержания планируемых поступлений и выплат;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графе 4 - код объекта капитального строительства (объекта недвижимости, мероприятия (укрупненного инвестиционного проекта), включенного в федеральную адресную инвестиционную программу, на строительство (реконструкцию, в том числе с элементами реставрации, техническое перевооружение) или приобретение которого предоставляется целевая субсидия;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графах 5, 7 - код субсидии, присвоенный в прошлых финансовых периодах в случае, если коды субсидии, присвоенные для учета операций с целевой субсидией в прошлые годы и в новом финансовом году, различаются;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графе 6 - суммы неиспользованных на начало текущего финансового года остатков целевых субсидий, по которым в установленном порядке подтверждена потребность в направлении их </w:t>
      </w: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же цели;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в графе 8 - суммы возвращенной учреждению задолженности по выплатам, произведенным из средств субсидии в прошлых финансовых периодах, по которым в установленном порядке подтверждена потребность в направлении их </w:t>
      </w:r>
      <w:proofErr w:type="gramStart"/>
      <w:r w:rsidRPr="00465B7E">
        <w:rPr>
          <w:rFonts w:ascii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465B7E">
        <w:rPr>
          <w:rFonts w:ascii="Times New Roman" w:hAnsi="Times New Roman" w:cs="Times New Roman"/>
          <w:sz w:val="28"/>
          <w:szCs w:val="28"/>
          <w:lang w:eastAsia="ru-RU"/>
        </w:rPr>
        <w:t xml:space="preserve"> же цели;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графах 9, 10 - суммы планируемых в текущем финансовом году поступлений целевых субсидий и выплат, источником финансового обеспечения которых являются целевые субсидии соответственно.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В случае если учреждению (подразделению) предоставляются несколько целевых субсидий, показатели выплат в Сведениях отражаются без формирования промежуточных итогов по каждой целевой субсидии.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5B7E">
        <w:rPr>
          <w:rFonts w:ascii="Times New Roman" w:hAnsi="Times New Roman" w:cs="Times New Roman"/>
          <w:sz w:val="28"/>
          <w:szCs w:val="28"/>
          <w:lang w:eastAsia="ru-RU"/>
        </w:rPr>
        <w:t>Формирование объемов планируемых выплат в Сведениях осуществляется в соответствии с нормативным (муниципальным) правовым актом, устанавливающим порядок предоставления целевой субсидии из соответствующего бюджета.</w:t>
      </w: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Pr="00465B7E" w:rsidRDefault="004C22EE" w:rsidP="00465B7E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Default="004C22EE" w:rsidP="00D039C8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22EE" w:rsidRDefault="004C22EE" w:rsidP="00D039C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  <w:sectPr w:rsidR="004C22EE" w:rsidSect="00980116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4C22EE" w:rsidRPr="002B3317" w:rsidRDefault="004C22EE" w:rsidP="00D039C8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B331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 Расчеты (обоснования) выплат персоналу (строка 210)</w:t>
      </w:r>
    </w:p>
    <w:p w:rsidR="004C22EE" w:rsidRPr="000C01DC" w:rsidRDefault="004C22EE" w:rsidP="00D039C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1085" w:type="dxa"/>
        <w:tblCellSpacing w:w="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37"/>
        <w:gridCol w:w="2112"/>
        <w:gridCol w:w="155"/>
        <w:gridCol w:w="5781"/>
      </w:tblGrid>
      <w:tr w:rsidR="004C22EE" w:rsidRPr="00324161">
        <w:trPr>
          <w:tblCellSpacing w:w="0" w:type="dxa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048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8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1.1. Расчеты (обоснования) расходов на оплату </w:t>
      </w:r>
      <w:r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руда </w:t>
      </w:r>
    </w:p>
    <w:tbl>
      <w:tblPr>
        <w:tblW w:w="14330" w:type="dxa"/>
        <w:tblCellSpacing w:w="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0"/>
        <w:gridCol w:w="989"/>
        <w:gridCol w:w="1071"/>
        <w:gridCol w:w="808"/>
        <w:gridCol w:w="1269"/>
        <w:gridCol w:w="1335"/>
        <w:gridCol w:w="1302"/>
        <w:gridCol w:w="494"/>
        <w:gridCol w:w="775"/>
        <w:gridCol w:w="939"/>
        <w:gridCol w:w="252"/>
        <w:gridCol w:w="2268"/>
        <w:gridCol w:w="2268"/>
      </w:tblGrid>
      <w:tr w:rsidR="004C22EE" w:rsidRPr="00324161" w:rsidTr="00465B7E">
        <w:trPr>
          <w:tblCellSpacing w:w="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465B7E">
        <w:trPr>
          <w:tblCellSpacing w:w="0" w:type="dxa"/>
        </w:trPr>
        <w:tc>
          <w:tcPr>
            <w:tcW w:w="56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группа </w:t>
            </w:r>
          </w:p>
        </w:tc>
        <w:tc>
          <w:tcPr>
            <w:tcW w:w="1071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нов-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ленная </w:t>
            </w:r>
          </w:p>
        </w:tc>
        <w:tc>
          <w:tcPr>
            <w:tcW w:w="520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Среднемесячный 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оплаты труда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одного работника,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66" w:type="dxa"/>
            <w:gridSpan w:val="3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bottom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Ежем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сячная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надбавка 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онный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коэф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 w:rsidTr="00465B7E">
        <w:trPr>
          <w:tblCellSpacing w:w="0" w:type="dxa"/>
        </w:trPr>
        <w:tc>
          <w:tcPr>
            <w:tcW w:w="560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долж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числен-</w:t>
            </w:r>
          </w:p>
        </w:tc>
        <w:tc>
          <w:tcPr>
            <w:tcW w:w="80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44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144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66" w:type="dxa"/>
            <w:gridSpan w:val="3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tcMar>
              <w:top w:w="0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долж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фици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</w:tc>
      </w:tr>
      <w:tr w:rsidR="004C22EE" w:rsidRPr="00324161" w:rsidTr="00DB0777">
        <w:trPr>
          <w:trHeight w:val="1755"/>
          <w:tblCellSpacing w:w="0" w:type="dxa"/>
        </w:trPr>
        <w:tc>
          <w:tcPr>
            <w:tcW w:w="560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ностей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единиц </w:t>
            </w:r>
          </w:p>
        </w:tc>
        <w:tc>
          <w:tcPr>
            <w:tcW w:w="80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ностному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окладу 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выплатам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компе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сацион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характера </w:t>
            </w: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выплатам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стимул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руюшего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характера </w:t>
            </w:r>
          </w:p>
        </w:tc>
        <w:tc>
          <w:tcPr>
            <w:tcW w:w="1966" w:type="dxa"/>
            <w:gridSpan w:val="3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ностному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окладу, %</w:t>
            </w:r>
          </w:p>
        </w:tc>
        <w:tc>
          <w:tcPr>
            <w:tcW w:w="226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ент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(1 + гр.8/ 100)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гр.9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12)</w:t>
            </w:r>
          </w:p>
        </w:tc>
      </w:tr>
      <w:tr w:rsidR="00E119D5" w:rsidRPr="00324161" w:rsidTr="00DB0777">
        <w:trPr>
          <w:trHeight w:val="330"/>
          <w:tblCellSpacing w:w="0" w:type="dxa"/>
        </w:trPr>
        <w:tc>
          <w:tcPr>
            <w:tcW w:w="56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19D5" w:rsidRPr="00324161" w:rsidTr="00DB0777">
        <w:trPr>
          <w:trHeight w:val="135"/>
          <w:tblCellSpacing w:w="0" w:type="dxa"/>
        </w:trPr>
        <w:tc>
          <w:tcPr>
            <w:tcW w:w="56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E119D5" w:rsidRPr="000C01DC" w:rsidRDefault="00E119D5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777" w:rsidRPr="00324161" w:rsidTr="00F62D96">
        <w:trPr>
          <w:trHeight w:val="355"/>
          <w:tblCellSpacing w:w="0" w:type="dxa"/>
        </w:trPr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1"/>
            </w:tcBorders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DB0777" w:rsidRPr="000C01DC" w:rsidRDefault="00DB0777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19D5" w:rsidRDefault="00E119D5" w:rsidP="00D039C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  <w:sectPr w:rsidR="00E119D5" w:rsidSect="00E119D5">
          <w:pgSz w:w="16838" w:h="11906" w:orient="landscape" w:code="9"/>
          <w:pgMar w:top="567" w:right="1134" w:bottom="993" w:left="1134" w:header="709" w:footer="709" w:gutter="0"/>
          <w:cols w:space="708"/>
          <w:docGrid w:linePitch="360"/>
        </w:sectPr>
      </w:pPr>
    </w:p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1.2. Расчеты (обоснования) выплат персоналу при направлении в служебные командировки </w:t>
      </w:r>
    </w:p>
    <w:tbl>
      <w:tblPr>
        <w:tblW w:w="14755" w:type="dxa"/>
        <w:tblCellSpacing w:w="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17"/>
        <w:gridCol w:w="228"/>
        <w:gridCol w:w="4874"/>
        <w:gridCol w:w="2558"/>
        <w:gridCol w:w="1984"/>
        <w:gridCol w:w="1843"/>
        <w:gridCol w:w="2551"/>
      </w:tblGrid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</w:p>
        </w:tc>
        <w:tc>
          <w:tcPr>
            <w:tcW w:w="5102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Средний 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Коли-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Коли-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Сумма,</w:t>
            </w: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02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выплаты на одного работника в день,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чество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ников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чел 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чество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дней </w:t>
            </w:r>
          </w:p>
        </w:tc>
        <w:tc>
          <w:tcPr>
            <w:tcW w:w="25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руб.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гр.5)</w:t>
            </w: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1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1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Выплаты персоналу при направлении в служебные командировки в пределах территории Российской Федерации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компенсация дополнительных расходов, связанных с проживанием вне места постоянного жительства (суточных)</w:t>
            </w:r>
          </w:p>
        </w:tc>
        <w:tc>
          <w:tcPr>
            <w:tcW w:w="255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компенсация расходов по проезду в служебные командировки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компенсация расходов по найму жилого помещения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51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Выплаты персоналу при направлении в служебные командировки на территории иностранных государств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компенсация дополнительных расходов, связанных с проживанием вне места постоянного жительства (суточных)</w:t>
            </w:r>
          </w:p>
        </w:tc>
        <w:tc>
          <w:tcPr>
            <w:tcW w:w="255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компенсация расходов по проезду в служебные командировки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компенсация расходов по найму жилого помещения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119D5">
        <w:trPr>
          <w:tblCellSpacing w:w="0" w:type="dxa"/>
        </w:trPr>
        <w:tc>
          <w:tcPr>
            <w:tcW w:w="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5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1.3. Расчеты (обоснования) выплат персоналу по уходу за ребенком </w:t>
      </w:r>
    </w:p>
    <w:tbl>
      <w:tblPr>
        <w:tblW w:w="1146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34"/>
        <w:gridCol w:w="5065"/>
        <w:gridCol w:w="1845"/>
        <w:gridCol w:w="1311"/>
        <w:gridCol w:w="1424"/>
        <w:gridCol w:w="1181"/>
      </w:tblGrid>
      <w:tr w:rsidR="004C22EE" w:rsidRPr="00324161">
        <w:trPr>
          <w:tblCellSpacing w:w="0" w:type="dxa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Численность работников, получающих пособие 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чество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выплат в год на одного работ-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ника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выплаты (пособия) в месяц,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>
        <w:trPr>
          <w:tblCellSpacing w:w="0" w:type="dxa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Численность работников, получающих пособие 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чество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выплат в год на одного работ-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ника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выплаты (пособия) в месяц,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гр.5)</w:t>
            </w:r>
          </w:p>
        </w:tc>
      </w:tr>
      <w:tr w:rsidR="004C22EE" w:rsidRPr="00324161">
        <w:trPr>
          <w:tblCellSpacing w:w="0" w:type="dxa"/>
        </w:trPr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4C22EE" w:rsidRPr="00324161">
        <w:trPr>
          <w:tblCellSpacing w:w="0" w:type="dxa"/>
        </w:trPr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Пособие по уходу за ребенком 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1.4. Расчеты (обоснования) страховых взносов на обязательное страхование в Пенсионный фонд Российской Федерации, в Фонд социального страхования Российской Федерации, в Федеральный фонд обязательного медицинского страхования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71"/>
        <w:gridCol w:w="222"/>
        <w:gridCol w:w="7446"/>
        <w:gridCol w:w="1600"/>
        <w:gridCol w:w="1141"/>
      </w:tblGrid>
      <w:tr w:rsidR="004C22EE" w:rsidRPr="00324161">
        <w:trPr>
          <w:tblCellSpacing w:w="0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государственного внебюджетного фонда 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базы для начисления страховых взносов,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 взноса,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7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7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Страховые взносы в Пенсионный фонд Российской Федерации, всего 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ставке 22,0%</w:t>
            </w:r>
          </w:p>
        </w:tc>
        <w:tc>
          <w:tcPr>
            <w:tcW w:w="151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ставке 10,0%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 применением пониженных тарифов взносов в Пенсионный фонд Российской 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Федерации для отдельных категорий плательщиков 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 </w:t>
            </w:r>
          </w:p>
        </w:tc>
        <w:tc>
          <w:tcPr>
            <w:tcW w:w="7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Страховые взносы в Фонд социального страхования Российской Федерации, всего 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151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0,_%*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2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0,_%*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7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Страховые взносы в Федеральный фонд обязательного медицинского страхования, всего (по ставке 5,1%) 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* Указываются страховые тарифы, дифференцированные по классам профессионального риска, установленные </w:t>
      </w:r>
      <w:hyperlink r:id="rId5" w:tgtFrame="_blank" w:history="1">
        <w:r w:rsidRPr="000C01DC">
          <w:rPr>
            <w:rFonts w:ascii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Федеральным законом от 22 декабря 2005 года, № 179-ФЗ "О страховых тарифах на обязательное социальное страхование от несчастных случаев на производстве и профессиональных заболеваний на 2006 год"</w:t>
        </w:r>
      </w:hyperlink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 (Собрание законодательства Российская Федерация, 2005, № 52, ст.5592; 2015, № 51, ст.7233).</w:t>
      </w:r>
    </w:p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2. Расчет (обоснование) расходов на социальные и иные выплаты населению </w:t>
      </w:r>
    </w:p>
    <w:tbl>
      <w:tblPr>
        <w:tblW w:w="11265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23"/>
        <w:gridCol w:w="2078"/>
        <w:gridCol w:w="2093"/>
        <w:gridCol w:w="154"/>
        <w:gridCol w:w="1647"/>
        <w:gridCol w:w="1708"/>
        <w:gridCol w:w="2862"/>
      </w:tblGrid>
      <w:tr w:rsidR="004C22EE" w:rsidRPr="00324161" w:rsidTr="00EB2B0A">
        <w:trPr>
          <w:tblCellSpacing w:w="0" w:type="dxa"/>
        </w:trPr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464" w:type="dxa"/>
            <w:gridSpan w:val="5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4" w:type="dxa"/>
            <w:gridSpan w:val="5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50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6217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одной выплаты,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выплат в год </w:t>
            </w:r>
          </w:p>
        </w:tc>
        <w:tc>
          <w:tcPr>
            <w:tcW w:w="2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сумма выплат,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гр.4)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1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3. Расчет (обоснование) расходов на уплату налогов, сборов и иных платежей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2"/>
        <w:gridCol w:w="2296"/>
        <w:gridCol w:w="154"/>
        <w:gridCol w:w="5948"/>
      </w:tblGrid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175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3.1. Расчет (обоснование) расходов на оплату налога на имущество </w:t>
      </w:r>
    </w:p>
    <w:tbl>
      <w:tblPr>
        <w:tblW w:w="11265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4"/>
        <w:gridCol w:w="270"/>
        <w:gridCol w:w="383"/>
        <w:gridCol w:w="3446"/>
        <w:gridCol w:w="95"/>
        <w:gridCol w:w="65"/>
        <w:gridCol w:w="1404"/>
        <w:gridCol w:w="90"/>
        <w:gridCol w:w="70"/>
        <w:gridCol w:w="2058"/>
        <w:gridCol w:w="160"/>
        <w:gridCol w:w="2600"/>
      </w:tblGrid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5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Налоговая база,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Ставка налога, %</w:t>
            </w:r>
          </w:p>
        </w:tc>
        <w:tc>
          <w:tcPr>
            <w:tcW w:w="2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 исчисленного налога, подлежащего уплате,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гр.4/100)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2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5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25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имущество, всего </w:t>
            </w:r>
          </w:p>
        </w:tc>
        <w:tc>
          <w:tcPr>
            <w:tcW w:w="15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gridSpan w:val="4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группам:</w:t>
            </w:r>
          </w:p>
        </w:tc>
        <w:tc>
          <w:tcPr>
            <w:tcW w:w="1564" w:type="dxa"/>
            <w:gridSpan w:val="3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gridSpan w:val="4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недвижимое имущество </w:t>
            </w:r>
          </w:p>
        </w:tc>
        <w:tc>
          <w:tcPr>
            <w:tcW w:w="1564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6" w:type="dxa"/>
            <w:gridSpan w:val="3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564" w:type="dxa"/>
            <w:gridSpan w:val="3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6" w:type="dxa"/>
            <w:gridSpan w:val="3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переданное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аренду </w:t>
            </w:r>
          </w:p>
        </w:tc>
        <w:tc>
          <w:tcPr>
            <w:tcW w:w="1564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gridSpan w:val="4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движимое имущество </w:t>
            </w:r>
          </w:p>
        </w:tc>
        <w:tc>
          <w:tcPr>
            <w:tcW w:w="15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1" w:type="dxa"/>
            <w:gridSpan w:val="2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переданное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аренду </w:t>
            </w:r>
          </w:p>
        </w:tc>
        <w:tc>
          <w:tcPr>
            <w:tcW w:w="1559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9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3.2. Расчет (обоснование) расходов на оплату земельного налога </w:t>
      </w:r>
    </w:p>
    <w:tbl>
      <w:tblPr>
        <w:tblW w:w="11265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5"/>
        <w:gridCol w:w="287"/>
        <w:gridCol w:w="5049"/>
        <w:gridCol w:w="159"/>
        <w:gridCol w:w="1641"/>
        <w:gridCol w:w="159"/>
        <w:gridCol w:w="1322"/>
        <w:gridCol w:w="159"/>
        <w:gridCol w:w="1864"/>
      </w:tblGrid>
      <w:tr w:rsidR="004C22EE" w:rsidRPr="00324161" w:rsidTr="001E2268">
        <w:trPr>
          <w:tblCellSpacing w:w="0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Кадастровая стоимость земельного участка </w:t>
            </w:r>
          </w:p>
        </w:tc>
        <w:tc>
          <w:tcPr>
            <w:tcW w:w="14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Ставка налога, %</w:t>
            </w:r>
          </w:p>
        </w:tc>
        <w:tc>
          <w:tcPr>
            <w:tcW w:w="1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гр.4/100)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4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Земельный налог, всего </w:t>
            </w:r>
          </w:p>
        </w:tc>
        <w:tc>
          <w:tcPr>
            <w:tcW w:w="1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8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участкам:</w:t>
            </w:r>
          </w:p>
        </w:tc>
        <w:tc>
          <w:tcPr>
            <w:tcW w:w="1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8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3.3. Расчет (обоснование) расходов на оплату прочих налогов и сборов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99"/>
        <w:gridCol w:w="291"/>
        <w:gridCol w:w="1974"/>
        <w:gridCol w:w="2234"/>
        <w:gridCol w:w="520"/>
        <w:gridCol w:w="138"/>
        <w:gridCol w:w="1362"/>
        <w:gridCol w:w="138"/>
        <w:gridCol w:w="1270"/>
        <w:gridCol w:w="138"/>
        <w:gridCol w:w="2616"/>
      </w:tblGrid>
      <w:tr w:rsidR="004C22EE" w:rsidRPr="00324161" w:rsidTr="001E2268">
        <w:trPr>
          <w:tblCellSpacing w:w="0" w:type="dxa"/>
        </w:trPr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416" w:type="dxa"/>
            <w:gridSpan w:val="8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6" w:type="dxa"/>
            <w:gridSpan w:val="8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0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6182" w:type="dxa"/>
            <w:gridSpan w:val="7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5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Налоговая база,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Ставка налога, %</w:t>
            </w: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гр.4/100)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15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15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Транспортный налог </w:t>
            </w: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gridSpan w:val="4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транспортным средствам:</w:t>
            </w: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515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Водный налог </w:t>
            </w: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  <w:gridSpan w:val="4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</w:t>
            </w: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5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5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4. Расчет (обоснование) расходов на безвозмездные перечисления организациям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01"/>
        <w:gridCol w:w="2249"/>
        <w:gridCol w:w="2050"/>
        <w:gridCol w:w="153"/>
        <w:gridCol w:w="1790"/>
        <w:gridCol w:w="1698"/>
        <w:gridCol w:w="2739"/>
      </w:tblGrid>
      <w:tr w:rsidR="004C22EE" w:rsidRPr="00324161" w:rsidTr="00EB2B0A">
        <w:trPr>
          <w:tblCellSpacing w:w="0" w:type="dxa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Код видов расходов </w:t>
            </w:r>
          </w:p>
        </w:tc>
        <w:tc>
          <w:tcPr>
            <w:tcW w:w="8430" w:type="dxa"/>
            <w:gridSpan w:val="5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0" w:type="dxa"/>
            <w:gridSpan w:val="5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505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6227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9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одной выплаты,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выплат в год </w:t>
            </w:r>
          </w:p>
        </w:tc>
        <w:tc>
          <w:tcPr>
            <w:tcW w:w="2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сумма выплат,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гр.4)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9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9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>5. Расчет (обоснование) прочих расходов (кроме расходов на закупку товаров, работ, услуг)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00"/>
        <w:gridCol w:w="2203"/>
        <w:gridCol w:w="2219"/>
        <w:gridCol w:w="337"/>
        <w:gridCol w:w="1790"/>
        <w:gridCol w:w="1698"/>
        <w:gridCol w:w="2433"/>
      </w:tblGrid>
      <w:tr w:rsidR="004C22EE" w:rsidRPr="00324161" w:rsidTr="00EB2B0A">
        <w:trPr>
          <w:tblCellSpacing w:w="0" w:type="dxa"/>
        </w:trPr>
        <w:tc>
          <w:tcPr>
            <w:tcW w:w="28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28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видов расходов </w:t>
            </w:r>
          </w:p>
        </w:tc>
        <w:tc>
          <w:tcPr>
            <w:tcW w:w="8477" w:type="dxa"/>
            <w:gridSpan w:val="5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28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gridSpan w:val="5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502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6258" w:type="dxa"/>
            <w:gridSpan w:val="4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одной выплаты,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выплат в год </w:t>
            </w:r>
          </w:p>
        </w:tc>
        <w:tc>
          <w:tcPr>
            <w:tcW w:w="24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Общая сумма выплат,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гр.4)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7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4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7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Выплата стипендий учащимся, студентам, аспирантам, ученым </w:t>
            </w:r>
          </w:p>
        </w:tc>
        <w:tc>
          <w:tcPr>
            <w:tcW w:w="1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7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2"/>
        <w:gridCol w:w="2296"/>
        <w:gridCol w:w="154"/>
        <w:gridCol w:w="5948"/>
      </w:tblGrid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175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6.1. Расчет (обоснование) расходов на оплату услуг связи </w:t>
      </w:r>
    </w:p>
    <w:tbl>
      <w:tblPr>
        <w:tblW w:w="11265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33"/>
        <w:gridCol w:w="5106"/>
        <w:gridCol w:w="1131"/>
        <w:gridCol w:w="1390"/>
        <w:gridCol w:w="1535"/>
        <w:gridCol w:w="1470"/>
      </w:tblGrid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чество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номе-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ров </w:t>
            </w: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чество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платежей в год </w:t>
            </w: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</w:t>
            </w:r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единицу,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гр.5)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Абонентская плата за номер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Повременная оплата междугородных, международных и местных телефонных соединений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сотовой связи по тарифам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Услуги телефонно-телеграфной, факсимильной, пейджинговой связи, радиосвязи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Пересылка почтовой корреспонденции с использованием франкировальной машины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Услуги фельдъегерской и специальной связи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Услуги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интернет-провайдеров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Услуги электронной почты (электронный адрес)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2"/>
        <w:gridCol w:w="2296"/>
        <w:gridCol w:w="154"/>
        <w:gridCol w:w="5948"/>
      </w:tblGrid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175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6.2. Расчет (обоснование) расходов на оплату транспортных услуг </w:t>
      </w:r>
    </w:p>
    <w:tbl>
      <w:tblPr>
        <w:tblW w:w="11265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5"/>
        <w:gridCol w:w="5806"/>
        <w:gridCol w:w="1611"/>
        <w:gridCol w:w="2074"/>
        <w:gridCol w:w="1149"/>
      </w:tblGrid>
      <w:tr w:rsidR="004C22EE" w:rsidRPr="00324161" w:rsidTr="00EB2B0A">
        <w:trPr>
          <w:tblCellSpacing w:w="0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расходов </w:t>
            </w:r>
          </w:p>
        </w:tc>
        <w:tc>
          <w:tcPr>
            <w:tcW w:w="1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 перевозки </w:t>
            </w:r>
          </w:p>
        </w:tc>
        <w:tc>
          <w:tcPr>
            <w:tcW w:w="2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Цена услуги 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перевозки,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гр.4)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 </w:t>
            </w:r>
          </w:p>
        </w:tc>
        <w:tc>
          <w:tcPr>
            <w:tcW w:w="5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1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EB2B0A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Плата за перевозку (доставку) грузов (отправлений)</w:t>
            </w:r>
          </w:p>
        </w:tc>
        <w:tc>
          <w:tcPr>
            <w:tcW w:w="1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должностных лиц проездными документами в служебных целях </w:t>
            </w:r>
          </w:p>
        </w:tc>
        <w:tc>
          <w:tcPr>
            <w:tcW w:w="1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EB2B0A">
        <w:trPr>
          <w:tblCellSpacing w:w="0" w:type="dxa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035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781"/>
        <w:gridCol w:w="2302"/>
        <w:gridCol w:w="154"/>
        <w:gridCol w:w="5113"/>
      </w:tblGrid>
      <w:tr w:rsidR="004C22EE" w:rsidRPr="00324161">
        <w:trPr>
          <w:tblCellSpacing w:w="0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7350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0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08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6.3. Расчет (обоснование) расходов на оплату коммунальных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30"/>
        <w:gridCol w:w="310"/>
        <w:gridCol w:w="3228"/>
        <w:gridCol w:w="163"/>
        <w:gridCol w:w="1646"/>
        <w:gridCol w:w="163"/>
        <w:gridCol w:w="1125"/>
        <w:gridCol w:w="93"/>
        <w:gridCol w:w="70"/>
        <w:gridCol w:w="110"/>
        <w:gridCol w:w="1667"/>
        <w:gridCol w:w="163"/>
        <w:gridCol w:w="1712"/>
      </w:tblGrid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 потребления ресурсов </w:t>
            </w: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Тариф (с учетом НДС),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Индексация, %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(гр.4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гр.5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гр.6)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Электроснабжение, всего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Теплоснабжение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Горячее водоснабжение, всего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Водоотведение, всего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8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8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2"/>
        <w:gridCol w:w="2296"/>
        <w:gridCol w:w="154"/>
        <w:gridCol w:w="5948"/>
      </w:tblGrid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175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6.4. Расчет (обоснование) расходов на оплату аренды имущества </w:t>
      </w:r>
    </w:p>
    <w:tbl>
      <w:tblPr>
        <w:tblW w:w="11265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4"/>
        <w:gridCol w:w="287"/>
        <w:gridCol w:w="5152"/>
        <w:gridCol w:w="144"/>
        <w:gridCol w:w="91"/>
        <w:gridCol w:w="1377"/>
        <w:gridCol w:w="63"/>
        <w:gridCol w:w="81"/>
        <w:gridCol w:w="1723"/>
        <w:gridCol w:w="144"/>
        <w:gridCol w:w="1579"/>
      </w:tblGrid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16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Ставка арендной платы 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Стоимость с учетом НДС,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6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Аренда недвижимого имущества </w:t>
            </w:r>
          </w:p>
        </w:tc>
        <w:tc>
          <w:tcPr>
            <w:tcW w:w="16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4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Аренда движимого имущества </w:t>
            </w:r>
          </w:p>
        </w:tc>
        <w:tc>
          <w:tcPr>
            <w:tcW w:w="16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2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167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61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2"/>
        <w:gridCol w:w="2296"/>
        <w:gridCol w:w="154"/>
        <w:gridCol w:w="5948"/>
      </w:tblGrid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175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4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6.5. Расчет (обоснование) расходов на оплату работ, услуг по содержанию имущества </w:t>
      </w:r>
    </w:p>
    <w:tbl>
      <w:tblPr>
        <w:tblW w:w="11265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4"/>
        <w:gridCol w:w="271"/>
        <w:gridCol w:w="5288"/>
        <w:gridCol w:w="1450"/>
        <w:gridCol w:w="2055"/>
        <w:gridCol w:w="1577"/>
      </w:tblGrid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работ (услуг)</w:t>
            </w: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Стоимость работ (услуг),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Содержание объектов недвижимого имущества в чистоте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уборка снега, мусора </w:t>
            </w:r>
          </w:p>
        </w:tc>
        <w:tc>
          <w:tcPr>
            <w:tcW w:w="145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вывоз снега, мусора, твердых бытовых и промышленных отходов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дезинфекция, дезинсекция, дератизация, газация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санитарно-гигиеническое обслуживание, мойка и чистка помещений, окон, натирка полов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Содержание объектов движимого имущества в чистоте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мойка и чистка (химчистка) имущества (транспорта и т.д.)</w:t>
            </w:r>
          </w:p>
        </w:tc>
        <w:tc>
          <w:tcPr>
            <w:tcW w:w="145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прачечные услуги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Ремонт (текущий и капитальный) имущества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устранение неисправностей (восстановление работоспособности) объектов имущества </w:t>
            </w:r>
          </w:p>
        </w:tc>
        <w:tc>
          <w:tcPr>
            <w:tcW w:w="145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поддержание технико-экономических и эксплуатационных показателей объектов имущества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Противопожарные мероприятия, связанные с содержанием имущества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2"/>
        <w:gridCol w:w="2296"/>
        <w:gridCol w:w="154"/>
        <w:gridCol w:w="5948"/>
      </w:tblGrid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175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6.6. Расчет (обоснование) расходов на оплату прочих работ,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18"/>
        <w:gridCol w:w="284"/>
        <w:gridCol w:w="6552"/>
        <w:gridCol w:w="157"/>
        <w:gridCol w:w="1937"/>
        <w:gridCol w:w="157"/>
        <w:gridCol w:w="1575"/>
      </w:tblGrid>
      <w:tr w:rsidR="004C22EE" w:rsidRPr="00324161">
        <w:trPr>
          <w:tblCellSpacing w:w="0" w:type="dxa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договоров 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Стоимость услуги,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услуг на страхование гражданской ответственности владельцев транспортных средств 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9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услуг вневедомственной, пожарной охраны, всего 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9" w:type="dxa"/>
            <w:gridSpan w:val="2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информационно-вычислительных и информационно-правовых услуг 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9" w:type="dxa"/>
            <w:gridSpan w:val="2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tcMar>
              <w:top w:w="72" w:type="dxa"/>
              <w:left w:w="0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72" w:type="dxa"/>
              <w:left w:w="144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1E2268">
        <w:trPr>
          <w:tblCellSpacing w:w="0" w:type="dxa"/>
        </w:trPr>
        <w:tc>
          <w:tcPr>
            <w:tcW w:w="61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9" w:type="dxa"/>
            <w:gridSpan w:val="2"/>
            <w:tcBorders>
              <w:top w:val="nil"/>
              <w:left w:val="nil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приобретение (обновление) программного обеспечения </w:t>
            </w:r>
          </w:p>
        </w:tc>
        <w:tc>
          <w:tcPr>
            <w:tcW w:w="2094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20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2"/>
        <w:gridCol w:w="2296"/>
        <w:gridCol w:w="154"/>
        <w:gridCol w:w="5948"/>
      </w:tblGrid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175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1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6.7. Расчет (обоснование) расходов на приобретение основных средств </w:t>
      </w:r>
    </w:p>
    <w:tbl>
      <w:tblPr>
        <w:tblW w:w="1128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92"/>
        <w:gridCol w:w="225"/>
        <w:gridCol w:w="4683"/>
        <w:gridCol w:w="1786"/>
        <w:gridCol w:w="1754"/>
        <w:gridCol w:w="2140"/>
      </w:tblGrid>
      <w:tr w:rsidR="004C22EE" w:rsidRPr="00324161" w:rsidTr="00DB0777">
        <w:trPr>
          <w:tblCellSpacing w:w="0" w:type="dxa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7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Средняя стоимость,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(гр.2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гр.3)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7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Приобретение основных средств </w:t>
            </w:r>
          </w:p>
        </w:tc>
        <w:tc>
          <w:tcPr>
            <w:tcW w:w="1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группам объектов:</w:t>
            </w:r>
          </w:p>
        </w:tc>
        <w:tc>
          <w:tcPr>
            <w:tcW w:w="1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6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4"/>
          <w:szCs w:val="24"/>
          <w:lang w:eastAsia="ru-RU"/>
        </w:rPr>
        <w:t xml:space="preserve">6. Расчет (обоснование) расходов на закупку товаров, работ, услуг </w:t>
      </w:r>
    </w:p>
    <w:tbl>
      <w:tblPr>
        <w:tblW w:w="1146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96"/>
        <w:gridCol w:w="2295"/>
        <w:gridCol w:w="154"/>
        <w:gridCol w:w="6115"/>
      </w:tblGrid>
      <w:tr w:rsidR="004C22EE" w:rsidRPr="00324161">
        <w:trPr>
          <w:tblCellSpacing w:w="0" w:type="dxa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видов расходов </w:t>
            </w:r>
          </w:p>
        </w:tc>
        <w:tc>
          <w:tcPr>
            <w:tcW w:w="8340" w:type="dxa"/>
            <w:gridSpan w:val="3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3"/>
            <w:tcBorders>
              <w:top w:val="single" w:sz="6" w:space="0" w:color="000001"/>
              <w:left w:val="nil"/>
              <w:bottom w:val="nil"/>
              <w:right w:val="nil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>
        <w:trPr>
          <w:tblCellSpacing w:w="0" w:type="dxa"/>
        </w:trPr>
        <w:tc>
          <w:tcPr>
            <w:tcW w:w="520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 финансового обеспечения 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0C01DC" w:rsidRDefault="004C22EE" w:rsidP="00D039C8">
      <w:pPr>
        <w:spacing w:before="100" w:beforeAutospacing="1" w:after="216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01DC">
        <w:rPr>
          <w:rFonts w:ascii="Times New Roman" w:hAnsi="Times New Roman" w:cs="Times New Roman"/>
          <w:sz w:val="20"/>
          <w:szCs w:val="20"/>
          <w:lang w:eastAsia="ru-RU"/>
        </w:rPr>
        <w:t xml:space="preserve">6.8. Расчет (обоснование) расходов на приобретение материальных запасов </w:t>
      </w:r>
    </w:p>
    <w:tbl>
      <w:tblPr>
        <w:tblW w:w="1146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00"/>
        <w:gridCol w:w="228"/>
        <w:gridCol w:w="3711"/>
        <w:gridCol w:w="1742"/>
        <w:gridCol w:w="1644"/>
        <w:gridCol w:w="1530"/>
        <w:gridCol w:w="1905"/>
      </w:tblGrid>
      <w:tr w:rsidR="004C22EE" w:rsidRPr="00324161" w:rsidTr="00DB0777">
        <w:trPr>
          <w:tblCellSpacing w:w="0" w:type="dxa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Цена за единицу,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(гр.4 </w:t>
            </w: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гр.5)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39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материалов </w:t>
            </w:r>
          </w:p>
        </w:tc>
        <w:tc>
          <w:tcPr>
            <w:tcW w:w="1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C22EE" w:rsidRPr="00324161" w:rsidTr="00DB0777">
        <w:trPr>
          <w:tblCellSpacing w:w="0" w:type="dxa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группам материалов:</w:t>
            </w:r>
          </w:p>
        </w:tc>
        <w:tc>
          <w:tcPr>
            <w:tcW w:w="1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0" w:type="dxa"/>
              <w:bottom w:w="72" w:type="dxa"/>
              <w:right w:w="0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0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2EE" w:rsidRPr="00324161" w:rsidTr="00DB0777">
        <w:trPr>
          <w:tblCellSpacing w:w="0" w:type="dxa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01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0C01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C22EE" w:rsidRPr="000C01DC" w:rsidRDefault="004C22EE" w:rsidP="00D039C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2EE" w:rsidRPr="00DB0777" w:rsidRDefault="004C22EE" w:rsidP="00DB0777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4C22EE" w:rsidRPr="00DB0777" w:rsidSect="00E119D5">
      <w:pgSz w:w="16838" w:h="11906" w:orient="landscape" w:code="9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039C8"/>
    <w:rsid w:val="0003731F"/>
    <w:rsid w:val="000C01DC"/>
    <w:rsid w:val="001E2268"/>
    <w:rsid w:val="002367B5"/>
    <w:rsid w:val="00241FF3"/>
    <w:rsid w:val="00253F93"/>
    <w:rsid w:val="002B3317"/>
    <w:rsid w:val="002C62AF"/>
    <w:rsid w:val="002D3090"/>
    <w:rsid w:val="002D563C"/>
    <w:rsid w:val="002F0131"/>
    <w:rsid w:val="00324161"/>
    <w:rsid w:val="003C481B"/>
    <w:rsid w:val="00465B7E"/>
    <w:rsid w:val="00497EF4"/>
    <w:rsid w:val="004C22EE"/>
    <w:rsid w:val="006D0E3C"/>
    <w:rsid w:val="0079231D"/>
    <w:rsid w:val="00822812"/>
    <w:rsid w:val="008E0176"/>
    <w:rsid w:val="00980116"/>
    <w:rsid w:val="009D60B1"/>
    <w:rsid w:val="00AB41EC"/>
    <w:rsid w:val="00AD23BF"/>
    <w:rsid w:val="00AE1BC5"/>
    <w:rsid w:val="00D039C8"/>
    <w:rsid w:val="00DB0777"/>
    <w:rsid w:val="00E119D5"/>
    <w:rsid w:val="00EB2B0A"/>
    <w:rsid w:val="00F258C8"/>
    <w:rsid w:val="00F45DD4"/>
    <w:rsid w:val="00F6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C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B7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ck.yandex.ru/redir/dv/*data=url%3Dhttp%253A%252F%252Fbudget.1gl.ru%252F%2523%252Fdocument%252F99%252F901961229%252F%26ts%3D1479301793%26uid%3D5587489761459144533&amp;sign=5c1cac18583e490b45e222b155032535&amp;keyn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F50A-A623-4E6D-890F-DD30B9A6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4015</Words>
  <Characters>22887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YuristCBU</dc:creator>
  <cp:lastModifiedBy>User</cp:lastModifiedBy>
  <cp:revision>2</cp:revision>
  <cp:lastPrinted>2020-02-21T09:30:00Z</cp:lastPrinted>
  <dcterms:created xsi:type="dcterms:W3CDTF">2021-08-19T12:20:00Z</dcterms:created>
  <dcterms:modified xsi:type="dcterms:W3CDTF">2021-08-19T12:20:00Z</dcterms:modified>
</cp:coreProperties>
</file>