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9667" w14:textId="7996E41C" w:rsidR="004C4722" w:rsidRPr="002F6D41" w:rsidRDefault="004C4722" w:rsidP="002F6D41">
      <w:pPr>
        <w:jc w:val="right"/>
        <w:rPr>
          <w:rFonts w:eastAsia="Times New Roman"/>
          <w:b/>
          <w:color w:val="FF0000"/>
          <w:sz w:val="28"/>
          <w:szCs w:val="28"/>
        </w:rPr>
      </w:pPr>
      <w:r w:rsidRPr="002F6D41">
        <w:rPr>
          <w:rFonts w:eastAsia="Times New Roman"/>
          <w:b/>
          <w:color w:val="FF0000"/>
          <w:sz w:val="28"/>
          <w:szCs w:val="28"/>
        </w:rPr>
        <w:t>Ин</w:t>
      </w:r>
      <w:r w:rsidR="008E28E3" w:rsidRPr="002F6D41">
        <w:rPr>
          <w:rFonts w:eastAsia="Times New Roman"/>
          <w:b/>
          <w:color w:val="FF0000"/>
          <w:sz w:val="28"/>
          <w:szCs w:val="28"/>
        </w:rPr>
        <w:t>жиниринговый</w:t>
      </w:r>
      <w:r w:rsidRPr="002F6D41">
        <w:rPr>
          <w:rFonts w:eastAsia="Times New Roman"/>
          <w:b/>
          <w:color w:val="FF0000"/>
          <w:sz w:val="28"/>
          <w:szCs w:val="28"/>
        </w:rPr>
        <w:t xml:space="preserve"> центр</w:t>
      </w:r>
    </w:p>
    <w:p w14:paraId="7F0A1988" w14:textId="74E6EA87" w:rsidR="00B0781F" w:rsidRPr="002F6D41" w:rsidRDefault="00B0781F" w:rsidP="002F6D41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br/>
        <w:t xml:space="preserve">номер телефона : 8 (861) </w:t>
      </w:r>
      <w:r w:rsidR="004C4722" w:rsidRPr="002F6D41">
        <w:rPr>
          <w:rFonts w:eastAsia="Times New Roman"/>
          <w:b/>
          <w:color w:val="000000"/>
          <w:szCs w:val="28"/>
        </w:rPr>
        <w:t>991-</w:t>
      </w:r>
      <w:r w:rsidR="008E28E3" w:rsidRPr="002F6D41">
        <w:rPr>
          <w:rFonts w:eastAsia="Times New Roman"/>
          <w:b/>
          <w:color w:val="000000"/>
          <w:szCs w:val="28"/>
        </w:rPr>
        <w:t>49</w:t>
      </w:r>
      <w:r w:rsidR="004C4722" w:rsidRPr="002F6D41">
        <w:rPr>
          <w:rFonts w:eastAsia="Times New Roman"/>
          <w:b/>
          <w:color w:val="000000"/>
          <w:szCs w:val="28"/>
        </w:rPr>
        <w:t>-</w:t>
      </w:r>
      <w:r w:rsidR="008E28E3" w:rsidRPr="002F6D41">
        <w:rPr>
          <w:rFonts w:eastAsia="Times New Roman"/>
          <w:b/>
          <w:color w:val="000000"/>
          <w:szCs w:val="28"/>
        </w:rPr>
        <w:t>87</w:t>
      </w:r>
    </w:p>
    <w:p w14:paraId="54ADF860" w14:textId="311E6EB7" w:rsidR="00277EEA" w:rsidRDefault="00B0781F" w:rsidP="002F6D41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t xml:space="preserve">Почта: </w:t>
      </w:r>
      <w:proofErr w:type="spellStart"/>
      <w:r w:rsidR="008E28E3" w:rsidRPr="002F6D41">
        <w:rPr>
          <w:rFonts w:eastAsia="Times New Roman"/>
          <w:b/>
          <w:i/>
          <w:iCs/>
          <w:color w:val="2E74B5" w:themeColor="accent1" w:themeShade="BF"/>
          <w:szCs w:val="28"/>
          <w:u w:val="single"/>
          <w:lang w:val="en-US"/>
        </w:rPr>
        <w:t>rce</w:t>
      </w:r>
      <w:proofErr w:type="spellEnd"/>
      <w:r w:rsidR="004C4722" w:rsidRPr="002F6D41">
        <w:rPr>
          <w:b/>
          <w:bCs/>
          <w:i/>
          <w:iCs/>
          <w:color w:val="0070C0"/>
          <w:szCs w:val="28"/>
          <w:u w:val="single"/>
        </w:rPr>
        <w:t>@gfkuban.ru</w:t>
      </w:r>
      <w:r w:rsidRPr="002F6D41">
        <w:rPr>
          <w:rFonts w:eastAsia="Times New Roman"/>
          <w:b/>
          <w:bCs/>
          <w:i/>
          <w:iCs/>
          <w:color w:val="0070C0"/>
          <w:szCs w:val="28"/>
          <w:u w:val="single"/>
        </w:rPr>
        <w:br/>
      </w:r>
      <w:r w:rsidRPr="002F6D41">
        <w:rPr>
          <w:rFonts w:eastAsia="Times New Roman"/>
          <w:b/>
          <w:color w:val="000000"/>
          <w:szCs w:val="28"/>
        </w:rPr>
        <w:t xml:space="preserve">Адрес: 350911, Россия, Краснодарский край, </w:t>
      </w:r>
    </w:p>
    <w:p w14:paraId="6AB9DFBF" w14:textId="22ACA7CC" w:rsidR="002F6D41" w:rsidRDefault="00B0781F" w:rsidP="002F6D41">
      <w:pPr>
        <w:jc w:val="right"/>
        <w:rPr>
          <w:rFonts w:eastAsia="Times New Roman"/>
          <w:b/>
          <w:color w:val="000000"/>
          <w:szCs w:val="28"/>
        </w:rPr>
      </w:pPr>
      <w:r w:rsidRPr="002F6D41">
        <w:rPr>
          <w:rFonts w:eastAsia="Times New Roman"/>
          <w:b/>
          <w:color w:val="000000"/>
          <w:szCs w:val="28"/>
        </w:rPr>
        <w:t xml:space="preserve">г. Краснодар, ул. </w:t>
      </w:r>
      <w:r w:rsidR="004C4722" w:rsidRPr="002F6D41">
        <w:rPr>
          <w:rFonts w:eastAsia="Times New Roman"/>
          <w:b/>
          <w:color w:val="000000"/>
          <w:szCs w:val="28"/>
        </w:rPr>
        <w:t>Северная 405</w:t>
      </w:r>
    </w:p>
    <w:p w14:paraId="51F72913" w14:textId="05C8282C" w:rsidR="009C6A56" w:rsidRPr="00E64649" w:rsidRDefault="00B0781F" w:rsidP="002F6D41">
      <w:pPr>
        <w:rPr>
          <w:color w:val="333333"/>
          <w:sz w:val="28"/>
          <w:szCs w:val="28"/>
        </w:rPr>
      </w:pPr>
      <w:r w:rsidRPr="00E64649">
        <w:rPr>
          <w:rFonts w:eastAsia="Times New Roman"/>
          <w:b/>
          <w:color w:val="000000"/>
          <w:sz w:val="28"/>
          <w:szCs w:val="28"/>
        </w:rPr>
        <w:br/>
      </w:r>
      <w:r w:rsidR="009C6A56" w:rsidRPr="00E64649">
        <w:rPr>
          <w:color w:val="333333"/>
          <w:sz w:val="28"/>
          <w:szCs w:val="28"/>
        </w:rPr>
        <w:t>Инжиниринговый центр является структурным подразделением Унитарной некоммерческой организации Фонд развития бизнеса Краснодарского края.</w:t>
      </w:r>
    </w:p>
    <w:p w14:paraId="300D40A7" w14:textId="690AD5E4" w:rsidR="009C6A56" w:rsidRDefault="009C6A56" w:rsidP="009C6A56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 xml:space="preserve">Инжиниринговый центр оказывает поддержку субъектам малого и среднего предпринимательства, осуществляющим деятельность в области промышленного и сельскохозяйственного производства, а также производства инновационной продукции на условиях софинансирования </w:t>
      </w:r>
      <w:r w:rsidR="00823943">
        <w:rPr>
          <w:color w:val="333333"/>
          <w:sz w:val="28"/>
          <w:szCs w:val="28"/>
        </w:rPr>
        <w:t>8</w:t>
      </w:r>
      <w:r w:rsidRPr="00E64649">
        <w:rPr>
          <w:color w:val="333333"/>
          <w:sz w:val="28"/>
          <w:szCs w:val="28"/>
        </w:rPr>
        <w:t>0 % стоимости услуг</w:t>
      </w:r>
      <w:r w:rsidR="00823943">
        <w:rPr>
          <w:color w:val="333333"/>
          <w:sz w:val="28"/>
          <w:szCs w:val="28"/>
        </w:rPr>
        <w:t xml:space="preserve"> (20 % оплачивает СМСП)</w:t>
      </w:r>
      <w:r w:rsidRPr="00E64649">
        <w:rPr>
          <w:color w:val="333333"/>
          <w:sz w:val="28"/>
          <w:szCs w:val="28"/>
        </w:rPr>
        <w:t xml:space="preserve">. </w:t>
      </w:r>
    </w:p>
    <w:p w14:paraId="531AE6F6" w14:textId="0EBF640B" w:rsidR="00823943" w:rsidRPr="00E64649" w:rsidRDefault="00823943" w:rsidP="009C6A56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 программе «Выращивание» софинансирование производится в соотношении: 10% оплачивает СМСП, 90% -инжиниринговый центр.</w:t>
      </w:r>
    </w:p>
    <w:p w14:paraId="401DC69A" w14:textId="4A5A6324" w:rsidR="00F60475" w:rsidRPr="00E64649" w:rsidRDefault="009C6A56" w:rsidP="009C6A56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Центр обеспечивает оказание услуг субъектам малого и среднего предпринимательства, направленных на повышение технологической готовности субъектов малого и среднего предпринимательства Краснодарского края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задач, возникающих у субъектов малого и среднего предпринимательства Краснодарского края.</w:t>
      </w:r>
    </w:p>
    <w:p w14:paraId="089A30C0" w14:textId="4D23614C" w:rsidR="009C6A56" w:rsidRPr="00E64649" w:rsidRDefault="009C6A56" w:rsidP="009C6A56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</w:p>
    <w:p w14:paraId="277566C5" w14:textId="77777777" w:rsidR="00E67819" w:rsidRPr="00E64649" w:rsidRDefault="00E67819" w:rsidP="00E67819">
      <w:pPr>
        <w:pStyle w:val="formattext0"/>
        <w:shd w:val="clear" w:color="auto" w:fill="FFFFFF"/>
        <w:spacing w:line="315" w:lineRule="atLeast"/>
        <w:textAlignment w:val="baseline"/>
        <w:rPr>
          <w:b/>
          <w:color w:val="333333"/>
          <w:sz w:val="28"/>
          <w:szCs w:val="28"/>
        </w:rPr>
      </w:pPr>
      <w:r w:rsidRPr="00E64649">
        <w:rPr>
          <w:b/>
          <w:color w:val="333333"/>
          <w:sz w:val="28"/>
          <w:szCs w:val="28"/>
        </w:rPr>
        <w:t>Кто может получить услуги инжинирингового центра?</w:t>
      </w:r>
    </w:p>
    <w:p w14:paraId="5DF44BB0" w14:textId="77777777" w:rsidR="00E67819" w:rsidRPr="00E64649" w:rsidRDefault="00E67819" w:rsidP="00E67819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Индивидуальные предприниматели или юридические лица, которые:</w:t>
      </w:r>
    </w:p>
    <w:p w14:paraId="00087AA7" w14:textId="5BF72AD9" w:rsidR="00E67819" w:rsidRPr="00E64649" w:rsidRDefault="00E67819" w:rsidP="00E67819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-соответствуют критериям,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14:paraId="605618BB" w14:textId="3433B9FF" w:rsidR="00E67819" w:rsidRPr="00E64649" w:rsidRDefault="00E67819" w:rsidP="00E67819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-включены в Единый реестр субъектов малого и среднего предпринимательства;</w:t>
      </w:r>
    </w:p>
    <w:p w14:paraId="61FFA363" w14:textId="422B2D40" w:rsidR="00E67819" w:rsidRPr="00E64649" w:rsidRDefault="00E67819" w:rsidP="00E67819">
      <w:pPr>
        <w:pStyle w:val="formattext0"/>
        <w:shd w:val="clear" w:color="auto" w:fill="FFFFFF"/>
        <w:spacing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t>-Зарегистрированы и осуществляют деятельность на территории Краснодарского края;</w:t>
      </w:r>
    </w:p>
    <w:p w14:paraId="615884F0" w14:textId="4FFC09D7" w:rsidR="00E67819" w:rsidRPr="00E64649" w:rsidRDefault="00E67819" w:rsidP="00E67819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333333"/>
          <w:sz w:val="28"/>
          <w:szCs w:val="28"/>
        </w:rPr>
      </w:pPr>
      <w:r w:rsidRPr="00E64649">
        <w:rPr>
          <w:color w:val="333333"/>
          <w:sz w:val="28"/>
          <w:szCs w:val="28"/>
        </w:rPr>
        <w:lastRenderedPageBreak/>
        <w:t>-субъекты МСП, осуществляющие деятельность в области промышленного и сельскохозяйственного производства, производства инновационной продукции.</w:t>
      </w:r>
    </w:p>
    <w:p w14:paraId="0911D6EF" w14:textId="77777777" w:rsidR="009C6A56" w:rsidRPr="00E64649" w:rsidRDefault="009C6A56" w:rsidP="009C6A56">
      <w:pPr>
        <w:pStyle w:val="formattext0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/>
          <w:sz w:val="28"/>
          <w:szCs w:val="28"/>
        </w:rPr>
      </w:pPr>
    </w:p>
    <w:p w14:paraId="59764C91" w14:textId="39A72BB1" w:rsidR="00327A37" w:rsidRPr="002A09DC" w:rsidRDefault="00E67819" w:rsidP="00A83483">
      <w:pPr>
        <w:ind w:left="115" w:right="169"/>
        <w:rPr>
          <w:b/>
          <w:sz w:val="32"/>
          <w:szCs w:val="28"/>
          <w:u w:val="single"/>
        </w:rPr>
      </w:pPr>
      <w:r w:rsidRPr="002A09DC">
        <w:rPr>
          <w:b/>
          <w:sz w:val="32"/>
          <w:szCs w:val="28"/>
          <w:u w:val="single"/>
        </w:rPr>
        <w:t xml:space="preserve">Услуги: </w:t>
      </w:r>
    </w:p>
    <w:p w14:paraId="5D44074E" w14:textId="2C84343B" w:rsidR="00E67819" w:rsidRPr="002A09DC" w:rsidRDefault="00E67819" w:rsidP="00A83483">
      <w:pPr>
        <w:ind w:left="115" w:right="169"/>
        <w:rPr>
          <w:b/>
          <w:sz w:val="32"/>
          <w:szCs w:val="28"/>
          <w:u w:val="single"/>
        </w:rPr>
      </w:pPr>
      <w:r w:rsidRPr="002A09DC">
        <w:rPr>
          <w:b/>
          <w:sz w:val="32"/>
          <w:szCs w:val="28"/>
          <w:u w:val="single"/>
        </w:rPr>
        <w:t>1)Проведение финансового или управленческого аудита</w:t>
      </w:r>
    </w:p>
    <w:p w14:paraId="441410A1" w14:textId="3E7021D2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А) Результат проведения финансового аудита:</w:t>
      </w:r>
    </w:p>
    <w:p w14:paraId="50CED019" w14:textId="66D47D4B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-комплексная оценка финансового состояния предприятия;</w:t>
      </w:r>
    </w:p>
    <w:p w14:paraId="2912203B" w14:textId="00D7997D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существующей системы финансового менеджмента на предприятии;</w:t>
      </w:r>
    </w:p>
    <w:p w14:paraId="376B4669" w14:textId="6A2811D2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-финансовая модель;</w:t>
      </w:r>
    </w:p>
    <w:p w14:paraId="2978EEDB" w14:textId="1E409516" w:rsidR="00E67819" w:rsidRPr="00E64649" w:rsidRDefault="00E67819" w:rsidP="00E6781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-рекомендации по оптимизации финансовой стратегии предприятия, в том числе системе финансового менеджмента, управлению активами, структурой капитала, повышению эффективности финансово -хозяйственной деятельности предприятия.</w:t>
      </w:r>
    </w:p>
    <w:p w14:paraId="1F7010B1" w14:textId="78A373DD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Б) Результат проведения управленческого аудита:</w:t>
      </w:r>
    </w:p>
    <w:p w14:paraId="293D1491" w14:textId="6ECE4922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-информация о состоянии системы управления организацией;</w:t>
      </w:r>
    </w:p>
    <w:p w14:paraId="274AD658" w14:textId="7AD88101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-перечень ключевых бизнес-процессов организации с описанием (классификатор);</w:t>
      </w:r>
    </w:p>
    <w:p w14:paraId="7D0DB55F" w14:textId="5ED9F3AE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-программа работ по совершенствованию действующей системы управления;</w:t>
      </w:r>
    </w:p>
    <w:p w14:paraId="110E27E5" w14:textId="6F8595C5" w:rsidR="00E67819" w:rsidRPr="00E64649" w:rsidRDefault="00E67819" w:rsidP="00E67819">
      <w:pPr>
        <w:ind w:left="115" w:right="169" w:firstLine="593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-прогнозная оценка результатов внедрения рекомендаций по совершенствованию системы управления, а также описание измененных бизнес-процессов.</w:t>
      </w:r>
    </w:p>
    <w:p w14:paraId="01C52AF5" w14:textId="77777777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2) Составление ТЭО (технико-экономических обоснований), технических заданий</w:t>
      </w:r>
    </w:p>
    <w:p w14:paraId="040DB314" w14:textId="7777777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разработки технико-экономического обоснования:</w:t>
      </w:r>
    </w:p>
    <w:p w14:paraId="1C9BB0FB" w14:textId="2F94D8A1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финансово-хозяйственной и производственной деятельности предприятия Заявителя;</w:t>
      </w:r>
    </w:p>
    <w:p w14:paraId="1BE145D3" w14:textId="7C476EE1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рынка/внешних условий;</w:t>
      </w:r>
    </w:p>
    <w:p w14:paraId="2C40602C" w14:textId="5B759823" w:rsidR="00E67819" w:rsidRPr="00E64649" w:rsidRDefault="00E67819" w:rsidP="00E6464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-производственный, маркетинговый, организационный, финансовый план развития предприятия (реализации проекта) Заявителя;</w:t>
      </w:r>
    </w:p>
    <w:p w14:paraId="3CB62FC5" w14:textId="495A4DDB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-финансовая модель деятельности предприятия не менее 3 лет;</w:t>
      </w:r>
    </w:p>
    <w:p w14:paraId="3453681B" w14:textId="2869ADEA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-источники финансирования проекта;</w:t>
      </w:r>
    </w:p>
    <w:p w14:paraId="72CF9455" w14:textId="6A2E7712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-прогнозная оценка эффективности реализации проекта.</w:t>
      </w:r>
    </w:p>
    <w:p w14:paraId="139AEB59" w14:textId="62DA96C4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3) Содействие в проведении сертификации, декларировании, аттестации</w:t>
      </w:r>
    </w:p>
    <w:p w14:paraId="7BF79391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ab/>
        <w:t>Результат услуги:</w:t>
      </w:r>
    </w:p>
    <w:p w14:paraId="63E5130A" w14:textId="4CD4A633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-акт отбора образцов (проб) и оформление направления в испытательную лабораторию;</w:t>
      </w:r>
    </w:p>
    <w:p w14:paraId="66186017" w14:textId="14F8CB8C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испытаний;</w:t>
      </w:r>
    </w:p>
    <w:p w14:paraId="502B3D0D" w14:textId="27A5653F" w:rsidR="00E67819" w:rsidRPr="00E64649" w:rsidRDefault="00E67819" w:rsidP="00E6781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lastRenderedPageBreak/>
        <w:t>-заявитель получает сертификат соответствия, разрешение на применение знака соответствия, зарегистрированного в реестре системы сертификации, в которой проводилась сертификация;</w:t>
      </w:r>
    </w:p>
    <w:p w14:paraId="25D20EBD" w14:textId="0F29DBE2" w:rsidR="00E67819" w:rsidRPr="00E64649" w:rsidRDefault="00E67819" w:rsidP="00E6464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 xml:space="preserve">-при регистрации декларации о соответствии в Едином реестре зарегистрированных деклараций посредством системы ФГИС </w:t>
      </w:r>
      <w:proofErr w:type="spellStart"/>
      <w:r w:rsidRPr="00E64649">
        <w:rPr>
          <w:i/>
          <w:sz w:val="28"/>
          <w:szCs w:val="28"/>
        </w:rPr>
        <w:t>Росаккредитации</w:t>
      </w:r>
      <w:proofErr w:type="spellEnd"/>
      <w:r w:rsidRPr="00E64649">
        <w:rPr>
          <w:i/>
          <w:sz w:val="28"/>
          <w:szCs w:val="28"/>
        </w:rPr>
        <w:t>;</w:t>
      </w:r>
    </w:p>
    <w:p w14:paraId="76D6B949" w14:textId="135F784A" w:rsidR="00E67819" w:rsidRPr="00E64649" w:rsidRDefault="00E64649" w:rsidP="00E67819">
      <w:pPr>
        <w:ind w:right="169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E67819" w:rsidRPr="00E64649">
        <w:rPr>
          <w:i/>
          <w:sz w:val="28"/>
          <w:szCs w:val="28"/>
        </w:rPr>
        <w:t>заявитель получает сведения о регистрации декларации.</w:t>
      </w:r>
    </w:p>
    <w:p w14:paraId="1B83B862" w14:textId="4BA93A52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4) Проведение исследований, испытаний, оценок соответствия</w:t>
      </w:r>
    </w:p>
    <w:p w14:paraId="69659B3A" w14:textId="7777777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7A00F315" w14:textId="425B3EAE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-акт отбора образцов (проб) и оформление направления в испытательную лабораторию;</w:t>
      </w:r>
    </w:p>
    <w:p w14:paraId="117A65DE" w14:textId="418082A3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испытаний;</w:t>
      </w:r>
    </w:p>
    <w:p w14:paraId="1FA2A53B" w14:textId="7A20707E" w:rsidR="00E67819" w:rsidRPr="00E64649" w:rsidRDefault="00E67819" w:rsidP="00E6781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-заявитель получает сертификат соответствия, разрешение на применение знака соответствия, зарегистрированного в реестре системы сертификации, в которой проводилась сертификация;</w:t>
      </w:r>
    </w:p>
    <w:p w14:paraId="3DA98906" w14:textId="49888457" w:rsidR="00E67819" w:rsidRPr="00E64649" w:rsidRDefault="00E67819" w:rsidP="00E6464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 xml:space="preserve">-при регистрации декларации о соответствии в Едином реестре зарегистрированных деклараций посредством системы ФГИС </w:t>
      </w:r>
      <w:proofErr w:type="spellStart"/>
      <w:r w:rsidRPr="00E64649">
        <w:rPr>
          <w:i/>
          <w:sz w:val="28"/>
          <w:szCs w:val="28"/>
        </w:rPr>
        <w:t>Росаккредитации</w:t>
      </w:r>
      <w:proofErr w:type="spellEnd"/>
      <w:r w:rsidRPr="00E64649">
        <w:rPr>
          <w:i/>
          <w:sz w:val="28"/>
          <w:szCs w:val="28"/>
        </w:rPr>
        <w:t>;</w:t>
      </w:r>
    </w:p>
    <w:p w14:paraId="362F39C0" w14:textId="50965B2A" w:rsidR="00E67819" w:rsidRPr="00E64649" w:rsidRDefault="00E64649" w:rsidP="00E67819">
      <w:pPr>
        <w:ind w:right="169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E67819" w:rsidRPr="00E64649">
        <w:rPr>
          <w:i/>
          <w:sz w:val="28"/>
          <w:szCs w:val="28"/>
        </w:rPr>
        <w:t>заявитель получает сведения о регистрации декларации.</w:t>
      </w:r>
    </w:p>
    <w:p w14:paraId="4B4E53EF" w14:textId="75F83F2E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5) Содействие в разработке программ модернизации, технического перевооружения и (или) развития производства</w:t>
      </w:r>
    </w:p>
    <w:p w14:paraId="4CE291B3" w14:textId="7777777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2AFC560C" w14:textId="0AA942A2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финансово-хозяйственной и производственной деятельности предприятия Заявителя;</w:t>
      </w:r>
    </w:p>
    <w:p w14:paraId="2D7DD1EB" w14:textId="0EAFD5C9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-план реализации проекта модернизации/технического перевооружения и (или) развития производства Заявителя;</w:t>
      </w:r>
    </w:p>
    <w:p w14:paraId="4EEAE9C1" w14:textId="283EDCF8" w:rsidR="00E67819" w:rsidRPr="00E64649" w:rsidRDefault="00E67819" w:rsidP="00E6464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-стоимость проекта модернизации/технического перевооружения и (или) развития производства Заявителя и информация об источниках финансирования;</w:t>
      </w:r>
    </w:p>
    <w:p w14:paraId="25167299" w14:textId="493F9B8A" w:rsidR="00E67819" w:rsidRPr="00E64649" w:rsidRDefault="00E67819" w:rsidP="00E6464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-плановые результаты реализации проекта модернизации/технического перевооружения и (или) развития производства Заявителя;</w:t>
      </w:r>
    </w:p>
    <w:p w14:paraId="0A034C82" w14:textId="3A7962EB" w:rsidR="00E67819" w:rsidRPr="00E64649" w:rsidRDefault="00E67819" w:rsidP="00E67819">
      <w:pPr>
        <w:ind w:left="708"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-возможности расширения/сокращения проекта модернизации/ технического перевооружения и (или) развития производства Заявителя и потенциальные результаты;</w:t>
      </w:r>
    </w:p>
    <w:p w14:paraId="4F9CACCA" w14:textId="438ADED9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-оценка рисков проекта модернизации/технического перевооружения и (или) развития производства Заявителя.</w:t>
      </w:r>
    </w:p>
    <w:p w14:paraId="41940A4A" w14:textId="0EF64E88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6) Разработка технических решений (проектов, планов) по внедрению цифровизации производственных процессов</w:t>
      </w:r>
    </w:p>
    <w:p w14:paraId="498D4B19" w14:textId="7777777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4C86DBF7" w14:textId="1F069133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-анализ текущего состояния предприятия;</w:t>
      </w:r>
    </w:p>
    <w:p w14:paraId="6CB1836C" w14:textId="59FD20BA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-описание производственных процессов с оценкой возможности цифровизации;</w:t>
      </w:r>
    </w:p>
    <w:p w14:paraId="710BA744" w14:textId="5EDD592F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-предложения и рекомендации по цифровизации производственных процессов предприятия;</w:t>
      </w:r>
    </w:p>
    <w:p w14:paraId="671CBE3B" w14:textId="6CB34334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-проект (план, дорожная карат и/или техническое задание) по внедрению цифровизации производственных процессов предприятия;</w:t>
      </w:r>
    </w:p>
    <w:p w14:paraId="1A2F6B2F" w14:textId="342607A5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lastRenderedPageBreak/>
        <w:t>-прогнозная оценка эффективности цифровизации производственных процессов.</w:t>
      </w:r>
    </w:p>
    <w:p w14:paraId="7315D81B" w14:textId="32001232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7) Специальная оценка условий труда</w:t>
      </w:r>
    </w:p>
    <w:p w14:paraId="1E90E445" w14:textId="7777777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Результат услуги:</w:t>
      </w:r>
    </w:p>
    <w:p w14:paraId="3791F851" w14:textId="67483927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-протоколы проведения исследований (испытаний) и измерений идентифицированных вредных и (или) опасных производственных факторов;</w:t>
      </w:r>
    </w:p>
    <w:p w14:paraId="75F01FAD" w14:textId="58C588B9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-протоколы оценки эффективности средств индивидуальной защиты;</w:t>
      </w:r>
    </w:p>
    <w:p w14:paraId="17FC3167" w14:textId="2D1B0F34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-протокол комиссии, содержащий решение о невозможности проведения исследований (испытаний) и измерений (при наличии такого решения);</w:t>
      </w:r>
    </w:p>
    <w:p w14:paraId="40FFF224" w14:textId="02230A3F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-сводная ведомость результатов проведения СОУТ;</w:t>
      </w:r>
    </w:p>
    <w:p w14:paraId="35F931FC" w14:textId="154CC9E3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-перечень рекомендуемых мероприятий по улучшению условий труда;</w:t>
      </w:r>
    </w:p>
    <w:p w14:paraId="47C6C60E" w14:textId="3DE9C962" w:rsidR="00E67819" w:rsidRPr="00E64649" w:rsidRDefault="00E67819" w:rsidP="00E67819">
      <w:pPr>
        <w:ind w:right="169" w:firstLine="708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-заключение эксперта организации, проводящей СОУТ.</w:t>
      </w:r>
    </w:p>
    <w:p w14:paraId="7BF178E9" w14:textId="4CDF7CC2" w:rsidR="00E67819" w:rsidRPr="002A09DC" w:rsidRDefault="00E67819" w:rsidP="00E67819">
      <w:pPr>
        <w:ind w:right="169"/>
        <w:rPr>
          <w:b/>
          <w:sz w:val="28"/>
          <w:szCs w:val="28"/>
          <w:u w:val="single"/>
        </w:rPr>
      </w:pPr>
      <w:r w:rsidRPr="002A09DC">
        <w:rPr>
          <w:b/>
          <w:sz w:val="28"/>
          <w:szCs w:val="28"/>
          <w:u w:val="single"/>
        </w:rPr>
        <w:t>8) Программа партнерства и мероприятий по "выращиванию" субъектов малого и среднего предпринимательства</w:t>
      </w:r>
    </w:p>
    <w:p w14:paraId="63332DF0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Программа «ВЫРАЩИВАНИЕ» для стабильного и уверенного в себе предпринимателя</w:t>
      </w:r>
    </w:p>
    <w:p w14:paraId="3D7643A7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</w:p>
    <w:p w14:paraId="7D0E33FB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Для участия в «Выращивании» приглашаются уверенные в себе СМСП, чувствующие потенциал к дальнейшему развитию даже в текущих экономических условиях.</w:t>
      </w:r>
    </w:p>
    <w:p w14:paraId="24ED2DFB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</w:p>
    <w:p w14:paraId="3A09AB29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Участие в проекте - отличная возможность повышения жизнестойкости бизнеса, в том числе выхода на закупки по 223-ФЗ, или укрепления уже существующих позиций на торговых площадках. А это, в свою очередь, является залогом получения надёжных партнёров и финансовой устойчивости.</w:t>
      </w:r>
    </w:p>
    <w:p w14:paraId="1FF8077B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</w:p>
    <w:p w14:paraId="0943CD62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 рамках программы «выращивание» поможем:</w:t>
      </w:r>
    </w:p>
    <w:p w14:paraId="092AD7F6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Определить "точки роста", чтобы осуществить продвижение и развитие собственных услуг и повысить конкурентоспособность продукции.</w:t>
      </w:r>
    </w:p>
    <w:p w14:paraId="4BABA40D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Выявить возможности оптимизировать производственную систему и снизить издержки.</w:t>
      </w:r>
    </w:p>
    <w:p w14:paraId="12C15C98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Понять, как расширить и модернизировать производство, получить доступ к финансовым и материальным ресурсам.</w:t>
      </w:r>
    </w:p>
    <w:p w14:paraId="1F09ECD7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Достичь уровня квалифицированных поставщиков крупных заказчиков.</w:t>
      </w:r>
    </w:p>
    <w:p w14:paraId="5ACFC1BB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Программа состоит из:</w:t>
      </w:r>
    </w:p>
    <w:p w14:paraId="6F4803AA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Прохождения квалификационной оценки субъекта МСП</w:t>
      </w:r>
    </w:p>
    <w:p w14:paraId="38C17DB4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Составления Индивидуальной карты развития.</w:t>
      </w:r>
    </w:p>
    <w:p w14:paraId="7200406C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Поэтапно следуя рекомендациям, указанным в ИКР, есть возможность:</w:t>
      </w:r>
    </w:p>
    <w:p w14:paraId="0EB46DDE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финансовую устойчивость предприятия</w:t>
      </w:r>
    </w:p>
    <w:p w14:paraId="3AE7903A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lastRenderedPageBreak/>
        <w:t>Привлечь дополнительное финансирование</w:t>
      </w:r>
    </w:p>
    <w:p w14:paraId="6094CBD9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Увеличить объёмы производства</w:t>
      </w:r>
    </w:p>
    <w:p w14:paraId="475D2850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Расширить номенклатурный ряд продукции</w:t>
      </w:r>
    </w:p>
    <w:p w14:paraId="5BE04ECA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конкурентоспособность продукции</w:t>
      </w:r>
    </w:p>
    <w:p w14:paraId="473B9165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Расширить рынки сбыта и увеличить объемы продаж</w:t>
      </w:r>
    </w:p>
    <w:p w14:paraId="5345ACC0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Выйти на внешние рынки или увеличить объемы экспортных поставок</w:t>
      </w:r>
    </w:p>
    <w:p w14:paraId="33013285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эффективность управления производством</w:t>
      </w:r>
    </w:p>
    <w:p w14:paraId="4FFBD9F4" w14:textId="77777777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Привлечь дополнительные кадры необходимой квалификации</w:t>
      </w:r>
    </w:p>
    <w:p w14:paraId="34C1F53F" w14:textId="0BE543FB" w:rsidR="00E67819" w:rsidRPr="00E64649" w:rsidRDefault="00E67819" w:rsidP="00E67819">
      <w:pPr>
        <w:ind w:right="169"/>
        <w:rPr>
          <w:i/>
          <w:sz w:val="28"/>
          <w:szCs w:val="28"/>
        </w:rPr>
      </w:pPr>
      <w:r w:rsidRPr="00E64649">
        <w:rPr>
          <w:i/>
          <w:sz w:val="28"/>
          <w:szCs w:val="28"/>
        </w:rPr>
        <w:t>Повысить уровень квалификации действующих сотрудников</w:t>
      </w:r>
    </w:p>
    <w:p w14:paraId="76105293" w14:textId="36408473" w:rsidR="00E64649" w:rsidRDefault="00E64649" w:rsidP="00E64649">
      <w:pPr>
        <w:ind w:right="169" w:firstLine="708"/>
        <w:rPr>
          <w:i/>
          <w:sz w:val="28"/>
          <w:szCs w:val="28"/>
        </w:rPr>
      </w:pPr>
    </w:p>
    <w:p w14:paraId="33F71AF8" w14:textId="29D26573" w:rsidR="00E80DB5" w:rsidRDefault="00E80DB5" w:rsidP="00E64649">
      <w:pPr>
        <w:ind w:right="169" w:firstLine="708"/>
        <w:rPr>
          <w:i/>
          <w:sz w:val="28"/>
          <w:szCs w:val="28"/>
        </w:rPr>
      </w:pPr>
    </w:p>
    <w:p w14:paraId="078ABFF4" w14:textId="70F29894" w:rsidR="00E80DB5" w:rsidRDefault="00E80DB5" w:rsidP="00E64649">
      <w:pPr>
        <w:ind w:right="169" w:firstLine="708"/>
        <w:rPr>
          <w:i/>
          <w:sz w:val="28"/>
          <w:szCs w:val="28"/>
        </w:rPr>
      </w:pPr>
    </w:p>
    <w:p w14:paraId="25D454A9" w14:textId="4E9CF684" w:rsidR="00E80DB5" w:rsidRDefault="00E80DB5" w:rsidP="00E64649">
      <w:pPr>
        <w:ind w:right="169" w:firstLine="708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Комплексные услуги Инжинирингового центра</w:t>
      </w:r>
    </w:p>
    <w:p w14:paraId="76A9FE11" w14:textId="07443B82" w:rsidR="00E80DB5" w:rsidRPr="003B0A9C" w:rsidRDefault="00E80DB5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программа «Выращивание»</w:t>
      </w:r>
    </w:p>
    <w:p w14:paraId="078E585D" w14:textId="3CB43A53" w:rsidR="00E80DB5" w:rsidRPr="003B0A9C" w:rsidRDefault="00E80DB5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</w:t>
      </w:r>
      <w:r w:rsidR="00F72584" w:rsidRPr="003B0A9C">
        <w:rPr>
          <w:iCs/>
          <w:sz w:val="28"/>
          <w:szCs w:val="28"/>
        </w:rPr>
        <w:t xml:space="preserve"> программа модернизации производства</w:t>
      </w:r>
    </w:p>
    <w:p w14:paraId="692E43A3" w14:textId="47D98681" w:rsidR="00F72584" w:rsidRPr="003B0A9C" w:rsidRDefault="003B0A9C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 xml:space="preserve">Скоринг </w:t>
      </w:r>
      <w:r w:rsidRPr="003B0A9C">
        <w:rPr>
          <w:iCs/>
          <w:sz w:val="28"/>
          <w:szCs w:val="28"/>
        </w:rPr>
        <w:t xml:space="preserve">+ </w:t>
      </w:r>
      <w:r w:rsidR="00F72584" w:rsidRPr="003B0A9C">
        <w:rPr>
          <w:iCs/>
          <w:sz w:val="28"/>
          <w:szCs w:val="28"/>
        </w:rPr>
        <w:t>Цифровизация производства + экспертное сопровождения</w:t>
      </w:r>
    </w:p>
    <w:p w14:paraId="5910D5EB" w14:textId="067F8B64" w:rsidR="00F72584" w:rsidRPr="003B0A9C" w:rsidRDefault="00F72584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 + финансовый/ управленческий аудит</w:t>
      </w:r>
    </w:p>
    <w:p w14:paraId="044343AF" w14:textId="3C4DD1A9" w:rsidR="003B0A9C" w:rsidRPr="003B0A9C" w:rsidRDefault="003B0A9C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 xml:space="preserve">Скоринг </w:t>
      </w:r>
      <w:r w:rsidRPr="003B0A9C">
        <w:rPr>
          <w:iCs/>
          <w:sz w:val="28"/>
          <w:szCs w:val="28"/>
        </w:rPr>
        <w:t xml:space="preserve">+ </w:t>
      </w:r>
      <w:r w:rsidR="00F72584" w:rsidRPr="003B0A9C">
        <w:rPr>
          <w:iCs/>
          <w:sz w:val="28"/>
          <w:szCs w:val="28"/>
        </w:rPr>
        <w:t>Модернизация производства + экспертное сопровождение + сертификация</w:t>
      </w:r>
      <w:r w:rsidRPr="003B0A9C">
        <w:rPr>
          <w:iCs/>
          <w:sz w:val="28"/>
          <w:szCs w:val="28"/>
        </w:rPr>
        <w:t>/декларация/ СГР испытания</w:t>
      </w:r>
    </w:p>
    <w:p w14:paraId="66132C8E" w14:textId="16ADC37A" w:rsidR="00F72584" w:rsidRPr="003B0A9C" w:rsidRDefault="00F72584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 xml:space="preserve"> </w:t>
      </w:r>
      <w:r w:rsidR="003B0A9C" w:rsidRPr="003B0A9C">
        <w:rPr>
          <w:iCs/>
          <w:sz w:val="28"/>
          <w:szCs w:val="28"/>
        </w:rPr>
        <w:t>Скоринг</w:t>
      </w:r>
      <w:r w:rsidR="003B0A9C" w:rsidRPr="003B0A9C">
        <w:rPr>
          <w:iCs/>
          <w:sz w:val="28"/>
          <w:szCs w:val="28"/>
        </w:rPr>
        <w:t xml:space="preserve"> + проведение технического аудита + включение в реестр производителей РФ</w:t>
      </w:r>
    </w:p>
    <w:p w14:paraId="2330EA67" w14:textId="3F948332" w:rsidR="003B0A9C" w:rsidRPr="003B0A9C" w:rsidRDefault="003B0A9C" w:rsidP="00E80DB5">
      <w:pPr>
        <w:pStyle w:val="a4"/>
        <w:numPr>
          <w:ilvl w:val="0"/>
          <w:numId w:val="3"/>
        </w:numPr>
        <w:ind w:right="169"/>
        <w:rPr>
          <w:iCs/>
          <w:sz w:val="28"/>
          <w:szCs w:val="28"/>
        </w:rPr>
      </w:pPr>
      <w:r w:rsidRPr="003B0A9C">
        <w:rPr>
          <w:iCs/>
          <w:sz w:val="28"/>
          <w:szCs w:val="28"/>
        </w:rPr>
        <w:t>Скоринг</w:t>
      </w:r>
      <w:r w:rsidRPr="003B0A9C">
        <w:rPr>
          <w:iCs/>
          <w:sz w:val="28"/>
          <w:szCs w:val="28"/>
        </w:rPr>
        <w:t xml:space="preserve"> + </w:t>
      </w:r>
      <w:r w:rsidRPr="003B0A9C">
        <w:rPr>
          <w:iCs/>
          <w:sz w:val="28"/>
          <w:szCs w:val="28"/>
        </w:rPr>
        <w:t>сертификация/декларация/ СГР испытания</w:t>
      </w:r>
    </w:p>
    <w:sectPr w:rsidR="003B0A9C" w:rsidRPr="003B0A9C" w:rsidSect="00AF324B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EDBE" w14:textId="77777777" w:rsidR="0080172D" w:rsidRDefault="0080172D" w:rsidP="00244D3B">
      <w:r>
        <w:separator/>
      </w:r>
    </w:p>
  </w:endnote>
  <w:endnote w:type="continuationSeparator" w:id="0">
    <w:p w14:paraId="6BB659D1" w14:textId="77777777" w:rsidR="0080172D" w:rsidRDefault="0080172D" w:rsidP="002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139F" w14:textId="77777777" w:rsidR="0080172D" w:rsidRDefault="0080172D" w:rsidP="00244D3B">
      <w:r>
        <w:separator/>
      </w:r>
    </w:p>
  </w:footnote>
  <w:footnote w:type="continuationSeparator" w:id="0">
    <w:p w14:paraId="2786ACB9" w14:textId="77777777" w:rsidR="0080172D" w:rsidRDefault="0080172D" w:rsidP="0024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316E"/>
    <w:multiLevelType w:val="hybridMultilevel"/>
    <w:tmpl w:val="302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F1666"/>
    <w:multiLevelType w:val="hybridMultilevel"/>
    <w:tmpl w:val="F336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205C8"/>
    <w:multiLevelType w:val="hybridMultilevel"/>
    <w:tmpl w:val="8B048D16"/>
    <w:lvl w:ilvl="0" w:tplc="4ABC8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07"/>
    <w:rsid w:val="000067B4"/>
    <w:rsid w:val="00026807"/>
    <w:rsid w:val="00080369"/>
    <w:rsid w:val="000A7378"/>
    <w:rsid w:val="000E34E8"/>
    <w:rsid w:val="000E3CBC"/>
    <w:rsid w:val="0012733D"/>
    <w:rsid w:val="001A74A3"/>
    <w:rsid w:val="001D0705"/>
    <w:rsid w:val="001D75BE"/>
    <w:rsid w:val="001F6131"/>
    <w:rsid w:val="002010C1"/>
    <w:rsid w:val="00244D3B"/>
    <w:rsid w:val="00277EEA"/>
    <w:rsid w:val="00283EA2"/>
    <w:rsid w:val="002A09DC"/>
    <w:rsid w:val="002F6D41"/>
    <w:rsid w:val="0032783A"/>
    <w:rsid w:val="00327A37"/>
    <w:rsid w:val="00332B49"/>
    <w:rsid w:val="00334106"/>
    <w:rsid w:val="003A2ECE"/>
    <w:rsid w:val="003B0A9C"/>
    <w:rsid w:val="003C5985"/>
    <w:rsid w:val="00400899"/>
    <w:rsid w:val="004B0485"/>
    <w:rsid w:val="004C4722"/>
    <w:rsid w:val="00511C02"/>
    <w:rsid w:val="00515667"/>
    <w:rsid w:val="005852DA"/>
    <w:rsid w:val="00593A1F"/>
    <w:rsid w:val="005C606D"/>
    <w:rsid w:val="005E1DAC"/>
    <w:rsid w:val="006126F9"/>
    <w:rsid w:val="006132C1"/>
    <w:rsid w:val="00637FBA"/>
    <w:rsid w:val="00652B1C"/>
    <w:rsid w:val="006E50C9"/>
    <w:rsid w:val="00710614"/>
    <w:rsid w:val="00720387"/>
    <w:rsid w:val="00724467"/>
    <w:rsid w:val="00781B72"/>
    <w:rsid w:val="00792494"/>
    <w:rsid w:val="00795608"/>
    <w:rsid w:val="007D7566"/>
    <w:rsid w:val="0080172D"/>
    <w:rsid w:val="00814381"/>
    <w:rsid w:val="0081739F"/>
    <w:rsid w:val="008211D8"/>
    <w:rsid w:val="00823943"/>
    <w:rsid w:val="00841C21"/>
    <w:rsid w:val="0084209E"/>
    <w:rsid w:val="00846711"/>
    <w:rsid w:val="00887186"/>
    <w:rsid w:val="0089087B"/>
    <w:rsid w:val="00893186"/>
    <w:rsid w:val="008E28E3"/>
    <w:rsid w:val="00965AD7"/>
    <w:rsid w:val="009C6A56"/>
    <w:rsid w:val="009D45D4"/>
    <w:rsid w:val="009F5486"/>
    <w:rsid w:val="00A00229"/>
    <w:rsid w:val="00A83483"/>
    <w:rsid w:val="00A9069F"/>
    <w:rsid w:val="00AF324B"/>
    <w:rsid w:val="00B0781F"/>
    <w:rsid w:val="00B17D87"/>
    <w:rsid w:val="00B31775"/>
    <w:rsid w:val="00BF0B91"/>
    <w:rsid w:val="00C122E2"/>
    <w:rsid w:val="00C8442B"/>
    <w:rsid w:val="00CE7FCB"/>
    <w:rsid w:val="00D138E0"/>
    <w:rsid w:val="00D25C9A"/>
    <w:rsid w:val="00DD0776"/>
    <w:rsid w:val="00DD5E9D"/>
    <w:rsid w:val="00DF0966"/>
    <w:rsid w:val="00E02E65"/>
    <w:rsid w:val="00E64649"/>
    <w:rsid w:val="00E67819"/>
    <w:rsid w:val="00E80DB5"/>
    <w:rsid w:val="00EC14AD"/>
    <w:rsid w:val="00ED031E"/>
    <w:rsid w:val="00F21A4C"/>
    <w:rsid w:val="00F51E16"/>
    <w:rsid w:val="00F60475"/>
    <w:rsid w:val="00F72584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F553"/>
  <w15:docId w15:val="{3B211458-EF03-4ADA-A952-B42B1F6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3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7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7A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27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27A3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1273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33D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841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4D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4D3B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0781F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B0781F"/>
    <w:rPr>
      <w:b/>
      <w:bCs/>
    </w:rPr>
  </w:style>
  <w:style w:type="paragraph" w:customStyle="1" w:styleId="formattext0">
    <w:name w:val="formattext"/>
    <w:basedOn w:val="a"/>
    <w:rsid w:val="00B17D87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E67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7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0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1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2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07F1-D7C2-44BC-89B7-9111F614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Сергей Александрович</dc:creator>
  <cp:lastModifiedBy>cpp1s</cp:lastModifiedBy>
  <cp:revision>21</cp:revision>
  <cp:lastPrinted>2020-02-05T06:11:00Z</cp:lastPrinted>
  <dcterms:created xsi:type="dcterms:W3CDTF">2020-02-04T09:44:00Z</dcterms:created>
  <dcterms:modified xsi:type="dcterms:W3CDTF">2021-08-24T14:15:00Z</dcterms:modified>
</cp:coreProperties>
</file>