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45" w:rsidRDefault="00404745" w:rsidP="00E03A72">
      <w:pPr>
        <w:jc w:val="center"/>
      </w:pPr>
    </w:p>
    <w:p w:rsidR="004A11FC" w:rsidRDefault="00E03A72" w:rsidP="0058304A">
      <w:pPr>
        <w:rPr>
          <w:b/>
          <w:szCs w:val="28"/>
        </w:rPr>
      </w:pPr>
      <w:r>
        <w:t xml:space="preserve">                      </w:t>
      </w:r>
      <w:r w:rsidR="00E17E9D">
        <w:t xml:space="preserve">                         </w:t>
      </w:r>
      <w:r w:rsidR="0058304A">
        <w:t xml:space="preserve">          </w:t>
      </w:r>
      <w:r>
        <w:t xml:space="preserve">     </w:t>
      </w:r>
      <w:r w:rsidR="005351C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47.7pt" filled="t">
            <v:fill color2="black"/>
            <v:imagedata r:id="rId6" o:title=""/>
          </v:shape>
        </w:pict>
      </w:r>
      <w:r>
        <w:t xml:space="preserve">   </w:t>
      </w:r>
      <w:r w:rsidR="00E17E9D">
        <w:t xml:space="preserve">                             </w:t>
      </w:r>
      <w:r>
        <w:t xml:space="preserve">        </w:t>
      </w:r>
      <w:r w:rsidR="0058304A">
        <w:t xml:space="preserve">       </w:t>
      </w:r>
    </w:p>
    <w:p w:rsidR="00720BC7" w:rsidRPr="00552967" w:rsidRDefault="00720BC7" w:rsidP="00720BC7">
      <w:pPr>
        <w:jc w:val="center"/>
        <w:rPr>
          <w:b/>
          <w:szCs w:val="28"/>
        </w:rPr>
      </w:pPr>
      <w:r w:rsidRPr="00552967">
        <w:rPr>
          <w:b/>
          <w:szCs w:val="28"/>
        </w:rPr>
        <w:t>ПОСТАНОВЛЕНИЕ</w:t>
      </w:r>
    </w:p>
    <w:p w:rsidR="00A70926" w:rsidRDefault="00A70926" w:rsidP="00A70926">
      <w:pPr>
        <w:jc w:val="center"/>
        <w:rPr>
          <w:b/>
          <w:szCs w:val="28"/>
        </w:rPr>
      </w:pPr>
    </w:p>
    <w:p w:rsidR="00A70926" w:rsidRDefault="00720BC7" w:rsidP="00A70926">
      <w:pPr>
        <w:jc w:val="center"/>
        <w:rPr>
          <w:b/>
          <w:szCs w:val="28"/>
        </w:rPr>
      </w:pPr>
      <w:r>
        <w:rPr>
          <w:b/>
          <w:szCs w:val="28"/>
        </w:rPr>
        <w:t>АДМИНИСТРАЦИИ</w:t>
      </w:r>
      <w:r w:rsidR="00A70926" w:rsidRPr="00552967">
        <w:rPr>
          <w:b/>
          <w:szCs w:val="28"/>
        </w:rPr>
        <w:t xml:space="preserve">  </w:t>
      </w:r>
      <w:r>
        <w:rPr>
          <w:b/>
          <w:szCs w:val="28"/>
        </w:rPr>
        <w:t xml:space="preserve">КРАСНОГВАРДЕЙСКОГО СЕЛЬСКОГО </w:t>
      </w:r>
    </w:p>
    <w:p w:rsidR="00A70926" w:rsidRDefault="00720BC7" w:rsidP="00A70926">
      <w:pPr>
        <w:jc w:val="center"/>
        <w:rPr>
          <w:b/>
          <w:szCs w:val="28"/>
        </w:rPr>
      </w:pPr>
      <w:r>
        <w:rPr>
          <w:b/>
          <w:szCs w:val="28"/>
        </w:rPr>
        <w:t xml:space="preserve">ПОСЕЛЕНИЯ КАНЕВСКОГО </w:t>
      </w:r>
      <w:r w:rsidR="00A70926" w:rsidRPr="00552967">
        <w:rPr>
          <w:b/>
          <w:szCs w:val="28"/>
        </w:rPr>
        <w:t xml:space="preserve"> РАЙОН</w:t>
      </w:r>
      <w:r>
        <w:rPr>
          <w:b/>
          <w:szCs w:val="28"/>
        </w:rPr>
        <w:t>А</w:t>
      </w:r>
      <w:r w:rsidR="00A70926" w:rsidRPr="00552967">
        <w:rPr>
          <w:b/>
          <w:szCs w:val="28"/>
        </w:rPr>
        <w:t xml:space="preserve">  </w:t>
      </w:r>
    </w:p>
    <w:p w:rsidR="006950EB" w:rsidRPr="00552967" w:rsidRDefault="006950EB" w:rsidP="00A70926">
      <w:pPr>
        <w:jc w:val="center"/>
        <w:rPr>
          <w:b/>
          <w:szCs w:val="28"/>
        </w:rPr>
      </w:pPr>
    </w:p>
    <w:p w:rsidR="00A70926" w:rsidRPr="00DB4263" w:rsidRDefault="00A70926" w:rsidP="00720BC7">
      <w:pPr>
        <w:spacing w:before="240"/>
        <w:jc w:val="center"/>
        <w:rPr>
          <w:szCs w:val="28"/>
        </w:rPr>
      </w:pPr>
      <w:r w:rsidRPr="00DB4263">
        <w:rPr>
          <w:szCs w:val="28"/>
        </w:rPr>
        <w:t xml:space="preserve">от  </w:t>
      </w:r>
      <w:r w:rsidR="0058304A" w:rsidRPr="00DB4263">
        <w:rPr>
          <w:szCs w:val="28"/>
        </w:rPr>
        <w:t>14.02.2011</w:t>
      </w:r>
      <w:r w:rsidR="00720BC7" w:rsidRPr="00DB4263">
        <w:rPr>
          <w:szCs w:val="28"/>
        </w:rPr>
        <w:t xml:space="preserve">                                    </w:t>
      </w:r>
      <w:r w:rsidR="0058304A" w:rsidRPr="00DB4263">
        <w:rPr>
          <w:szCs w:val="28"/>
        </w:rPr>
        <w:t xml:space="preserve">                                                          </w:t>
      </w:r>
      <w:r w:rsidR="00720BC7" w:rsidRPr="00DB4263">
        <w:rPr>
          <w:szCs w:val="28"/>
        </w:rPr>
        <w:t xml:space="preserve">     </w:t>
      </w:r>
      <w:r w:rsidRPr="00DB4263">
        <w:rPr>
          <w:szCs w:val="28"/>
        </w:rPr>
        <w:t>№</w:t>
      </w:r>
      <w:r w:rsidR="00720BC7" w:rsidRPr="00DB4263">
        <w:rPr>
          <w:szCs w:val="28"/>
        </w:rPr>
        <w:t xml:space="preserve"> </w:t>
      </w:r>
      <w:r w:rsidR="0058304A" w:rsidRPr="00DB4263">
        <w:rPr>
          <w:szCs w:val="28"/>
        </w:rPr>
        <w:t>6</w:t>
      </w:r>
    </w:p>
    <w:p w:rsidR="00A70926" w:rsidRPr="00DB4263" w:rsidRDefault="00720BC7" w:rsidP="00A70926">
      <w:pPr>
        <w:jc w:val="center"/>
        <w:rPr>
          <w:szCs w:val="28"/>
        </w:rPr>
      </w:pPr>
      <w:r w:rsidRPr="00DB4263">
        <w:rPr>
          <w:szCs w:val="28"/>
        </w:rPr>
        <w:t>поселок Красногвардеец</w:t>
      </w:r>
    </w:p>
    <w:p w:rsidR="004A11FC" w:rsidRDefault="004A11FC" w:rsidP="00A70926">
      <w:pPr>
        <w:jc w:val="center"/>
        <w:rPr>
          <w:b/>
        </w:rPr>
      </w:pPr>
    </w:p>
    <w:p w:rsidR="006950EB" w:rsidRDefault="006950EB" w:rsidP="00A70926">
      <w:pPr>
        <w:jc w:val="center"/>
        <w:rPr>
          <w:b/>
        </w:rPr>
      </w:pPr>
    </w:p>
    <w:p w:rsidR="0058304A" w:rsidRDefault="00664DD3" w:rsidP="00535900">
      <w:pPr>
        <w:ind w:firstLine="708"/>
        <w:jc w:val="center"/>
        <w:rPr>
          <w:b/>
        </w:rPr>
      </w:pPr>
      <w:r w:rsidRPr="00E04E34">
        <w:rPr>
          <w:b/>
        </w:rPr>
        <w:t xml:space="preserve">Об утверждении </w:t>
      </w:r>
      <w:r w:rsidR="00A826A2" w:rsidRPr="00E04E34">
        <w:rPr>
          <w:b/>
        </w:rPr>
        <w:t>Порядка</w:t>
      </w:r>
      <w:r w:rsidRPr="00E04E34">
        <w:rPr>
          <w:b/>
        </w:rPr>
        <w:t xml:space="preserve"> </w:t>
      </w:r>
      <w:r w:rsidR="00E04E34" w:rsidRPr="00E04E34">
        <w:rPr>
          <w:b/>
        </w:rPr>
        <w:t xml:space="preserve">проведения </w:t>
      </w:r>
      <w:r w:rsidR="008A6CFA" w:rsidRPr="00612A70">
        <w:rPr>
          <w:b/>
          <w:szCs w:val="28"/>
        </w:rPr>
        <w:t>антикоррупционной</w:t>
      </w:r>
      <w:r w:rsidR="008A6CFA" w:rsidRPr="00E04E34">
        <w:rPr>
          <w:b/>
        </w:rPr>
        <w:t xml:space="preserve"> </w:t>
      </w:r>
      <w:r w:rsidR="00535900">
        <w:rPr>
          <w:b/>
        </w:rPr>
        <w:t xml:space="preserve">             </w:t>
      </w:r>
      <w:r w:rsidR="00E04E34" w:rsidRPr="00E04E34">
        <w:rPr>
          <w:b/>
        </w:rPr>
        <w:t>экспертизы муниципальных нормативных правовых актов и проектов муниципальных нормативны</w:t>
      </w:r>
      <w:r w:rsidR="00720BC7">
        <w:rPr>
          <w:b/>
        </w:rPr>
        <w:t xml:space="preserve">х правовых актов Красногвардейского </w:t>
      </w:r>
    </w:p>
    <w:p w:rsidR="0036060B" w:rsidRDefault="00720BC7" w:rsidP="00535900">
      <w:pPr>
        <w:ind w:firstLine="708"/>
        <w:jc w:val="center"/>
        <w:rPr>
          <w:b/>
        </w:rPr>
      </w:pPr>
      <w:r>
        <w:rPr>
          <w:b/>
        </w:rPr>
        <w:t>сельского поселения</w:t>
      </w:r>
      <w:r w:rsidR="007168D1">
        <w:rPr>
          <w:b/>
        </w:rPr>
        <w:t xml:space="preserve"> </w:t>
      </w:r>
      <w:r w:rsidR="00E04E34" w:rsidRPr="00E04E34">
        <w:rPr>
          <w:b/>
        </w:rPr>
        <w:t>Канев</w:t>
      </w:r>
      <w:r>
        <w:rPr>
          <w:b/>
        </w:rPr>
        <w:t>ского</w:t>
      </w:r>
      <w:r w:rsidR="00E04E34" w:rsidRPr="00E04E34">
        <w:rPr>
          <w:b/>
        </w:rPr>
        <w:t xml:space="preserve"> район</w:t>
      </w:r>
      <w:r>
        <w:rPr>
          <w:b/>
        </w:rPr>
        <w:t>а</w:t>
      </w:r>
    </w:p>
    <w:p w:rsidR="00535900" w:rsidRDefault="00535900" w:rsidP="00535900">
      <w:pPr>
        <w:ind w:firstLine="708"/>
        <w:jc w:val="center"/>
        <w:rPr>
          <w:b/>
        </w:rPr>
      </w:pPr>
    </w:p>
    <w:p w:rsidR="006950EB" w:rsidRDefault="006950EB" w:rsidP="00535900">
      <w:pPr>
        <w:ind w:firstLine="708"/>
        <w:jc w:val="center"/>
        <w:rPr>
          <w:b/>
        </w:rPr>
      </w:pPr>
    </w:p>
    <w:p w:rsidR="00607C17" w:rsidRPr="00607C17" w:rsidRDefault="00664DD3" w:rsidP="008E02E6">
      <w:pPr>
        <w:ind w:firstLine="708"/>
        <w:jc w:val="both"/>
        <w:rPr>
          <w:szCs w:val="28"/>
        </w:rPr>
      </w:pPr>
      <w:r w:rsidRPr="00607C17">
        <w:rPr>
          <w:szCs w:val="28"/>
        </w:rPr>
        <w:t xml:space="preserve">В </w:t>
      </w:r>
      <w:r w:rsidR="00984F26" w:rsidRPr="000E2F65">
        <w:rPr>
          <w:szCs w:val="28"/>
        </w:rPr>
        <w:t xml:space="preserve">соответствии с Федеральным законом от 25 декабря 2008 года № 273-ФЗ </w:t>
      </w:r>
      <w:r w:rsidR="00984F26">
        <w:rPr>
          <w:szCs w:val="28"/>
        </w:rPr>
        <w:t xml:space="preserve"> </w:t>
      </w:r>
      <w:r w:rsidR="00984F26" w:rsidRPr="000E2F65">
        <w:rPr>
          <w:szCs w:val="28"/>
        </w:rPr>
        <w:t xml:space="preserve">«О противодействии коррупции», Федеральным законом от 17 июля </w:t>
      </w:r>
      <w:r w:rsidR="00984F26">
        <w:rPr>
          <w:szCs w:val="28"/>
        </w:rPr>
        <w:t xml:space="preserve"> </w:t>
      </w:r>
      <w:r w:rsidR="00984F26" w:rsidRPr="000E2F65">
        <w:rPr>
          <w:szCs w:val="28"/>
        </w:rPr>
        <w:t xml:space="preserve">2009 года № 172-ФЗ «Об антикоррупционной экспертизе нормативных правовых актов и проектов нормативных правовых актов», </w:t>
      </w:r>
      <w:r w:rsidR="00E04E34" w:rsidRPr="000E2F65">
        <w:rPr>
          <w:szCs w:val="28"/>
        </w:rPr>
        <w:t>постановлением Правител</w:t>
      </w:r>
      <w:r w:rsidR="00E04E34" w:rsidRPr="000E2F65">
        <w:rPr>
          <w:szCs w:val="28"/>
        </w:rPr>
        <w:t>ь</w:t>
      </w:r>
      <w:r w:rsidR="00E04E34" w:rsidRPr="000E2F65">
        <w:rPr>
          <w:szCs w:val="28"/>
        </w:rPr>
        <w:t>ства Российской Федерации от 26 февраля 2010 года № 96 «Об антикоррупц</w:t>
      </w:r>
      <w:r w:rsidR="00E04E34" w:rsidRPr="000E2F65">
        <w:rPr>
          <w:szCs w:val="28"/>
        </w:rPr>
        <w:t>и</w:t>
      </w:r>
      <w:r w:rsidR="00E04E34" w:rsidRPr="000E2F65">
        <w:rPr>
          <w:szCs w:val="28"/>
        </w:rPr>
        <w:t>онной экспертизе нормативных правовых актов и проектов нормативных пр</w:t>
      </w:r>
      <w:r w:rsidR="00E04E34" w:rsidRPr="000E2F65">
        <w:rPr>
          <w:szCs w:val="28"/>
        </w:rPr>
        <w:t>а</w:t>
      </w:r>
      <w:r w:rsidR="00E04E34" w:rsidRPr="000E2F65">
        <w:rPr>
          <w:szCs w:val="28"/>
        </w:rPr>
        <w:t>вовых актов»</w:t>
      </w:r>
      <w:r w:rsidR="00E04E34">
        <w:rPr>
          <w:szCs w:val="28"/>
        </w:rPr>
        <w:t xml:space="preserve">, </w:t>
      </w:r>
      <w:r w:rsidR="00984F26" w:rsidRPr="000E2F65">
        <w:rPr>
          <w:szCs w:val="28"/>
        </w:rPr>
        <w:t xml:space="preserve">Законом Краснодарского края от 23 июля 2009 года № 1798-КЗ «О противодействии коррупции и Краснодарском крае», </w:t>
      </w:r>
      <w:r w:rsidR="00E04E34">
        <w:rPr>
          <w:szCs w:val="28"/>
        </w:rPr>
        <w:t>постановлением гл</w:t>
      </w:r>
      <w:r w:rsidR="00E04E34">
        <w:rPr>
          <w:szCs w:val="28"/>
        </w:rPr>
        <w:t>а</w:t>
      </w:r>
      <w:r w:rsidR="00E04E34">
        <w:rPr>
          <w:szCs w:val="28"/>
        </w:rPr>
        <w:t xml:space="preserve">вы администрации (губернатора) </w:t>
      </w:r>
      <w:r w:rsidR="00E04E34" w:rsidRPr="000E2F65">
        <w:rPr>
          <w:szCs w:val="28"/>
        </w:rPr>
        <w:t>Краснодарского края от</w:t>
      </w:r>
      <w:r w:rsidR="00E04E34">
        <w:rPr>
          <w:szCs w:val="28"/>
        </w:rPr>
        <w:t xml:space="preserve"> 7 мая 2009 года № 350 «</w:t>
      </w:r>
      <w:r w:rsidR="00E04E34" w:rsidRPr="000E2F65">
        <w:rPr>
          <w:szCs w:val="28"/>
        </w:rPr>
        <w:t xml:space="preserve">Об антикоррупционной экспертизе нормативных правовых актов </w:t>
      </w:r>
      <w:r w:rsidR="00E04E34">
        <w:rPr>
          <w:szCs w:val="28"/>
        </w:rPr>
        <w:t>испо</w:t>
      </w:r>
      <w:r w:rsidR="00E04E34">
        <w:rPr>
          <w:szCs w:val="28"/>
        </w:rPr>
        <w:t>л</w:t>
      </w:r>
      <w:r w:rsidR="00E04E34">
        <w:rPr>
          <w:szCs w:val="28"/>
        </w:rPr>
        <w:t xml:space="preserve">нительных органов государственной власти Краснодарского края </w:t>
      </w:r>
      <w:r w:rsidR="00E04E34" w:rsidRPr="000E2F65">
        <w:rPr>
          <w:szCs w:val="28"/>
        </w:rPr>
        <w:t xml:space="preserve">и проектов нормативных правовых актов </w:t>
      </w:r>
      <w:r w:rsidR="00E04E34">
        <w:rPr>
          <w:szCs w:val="28"/>
        </w:rPr>
        <w:t>исполнительных органов государственной вл</w:t>
      </w:r>
      <w:r w:rsidR="00E04E34">
        <w:rPr>
          <w:szCs w:val="28"/>
        </w:rPr>
        <w:t>а</w:t>
      </w:r>
      <w:r w:rsidR="00E04E34">
        <w:rPr>
          <w:szCs w:val="28"/>
        </w:rPr>
        <w:t>сти Краснодарского края»</w:t>
      </w:r>
      <w:r w:rsidR="00E17E9D">
        <w:rPr>
          <w:szCs w:val="28"/>
        </w:rPr>
        <w:t>, постановления  администрации муниципального образования Каневской район</w:t>
      </w:r>
      <w:r w:rsidR="006950EB">
        <w:rPr>
          <w:szCs w:val="28"/>
        </w:rPr>
        <w:t xml:space="preserve"> от 28.01.2011 № 98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м</w:t>
      </w:r>
      <w:r w:rsidR="006950EB">
        <w:rPr>
          <w:szCs w:val="28"/>
        </w:rPr>
        <w:t>у</w:t>
      </w:r>
      <w:r w:rsidR="006950EB">
        <w:rPr>
          <w:szCs w:val="28"/>
        </w:rPr>
        <w:t xml:space="preserve">ниципального образования Каневской район» </w:t>
      </w:r>
      <w:r w:rsidR="00E04E34">
        <w:rPr>
          <w:szCs w:val="28"/>
        </w:rPr>
        <w:t xml:space="preserve"> </w:t>
      </w:r>
      <w:r w:rsidR="00607C17">
        <w:rPr>
          <w:szCs w:val="28"/>
        </w:rPr>
        <w:t>п о с т а н о в л я ю:</w:t>
      </w:r>
    </w:p>
    <w:p w:rsidR="00293C28" w:rsidRPr="00720BC7" w:rsidRDefault="00BA2338" w:rsidP="00720BC7">
      <w:pPr>
        <w:ind w:firstLine="708"/>
        <w:jc w:val="both"/>
        <w:rPr>
          <w:szCs w:val="28"/>
        </w:rPr>
      </w:pPr>
      <w:r>
        <w:t>1</w:t>
      </w:r>
      <w:r w:rsidR="00664DD3">
        <w:t xml:space="preserve">. Утвердить </w:t>
      </w:r>
      <w:r w:rsidR="00A826A2">
        <w:t>Порядок</w:t>
      </w:r>
      <w:r w:rsidR="00607C17" w:rsidRPr="00607C17">
        <w:t xml:space="preserve"> проведения </w:t>
      </w:r>
      <w:r w:rsidR="008A6CFA" w:rsidRPr="008A6CFA">
        <w:rPr>
          <w:szCs w:val="28"/>
        </w:rPr>
        <w:t>антикоррупционной</w:t>
      </w:r>
      <w:r w:rsidR="008A6CFA" w:rsidRPr="00607C17">
        <w:t xml:space="preserve"> </w:t>
      </w:r>
      <w:r w:rsidR="00607C17" w:rsidRPr="00607C17">
        <w:t>экспертизы</w:t>
      </w:r>
      <w:r w:rsidR="00E04E34">
        <w:t xml:space="preserve"> </w:t>
      </w:r>
      <w:r w:rsidR="00E04E34" w:rsidRPr="00607C17">
        <w:t>м</w:t>
      </w:r>
      <w:r w:rsidR="00E04E34" w:rsidRPr="00607C17">
        <w:t>у</w:t>
      </w:r>
      <w:r w:rsidR="00E04E34" w:rsidRPr="00607C17">
        <w:t xml:space="preserve">ниципальных </w:t>
      </w:r>
      <w:r w:rsidR="00E04E34">
        <w:t xml:space="preserve">нормативных </w:t>
      </w:r>
      <w:r w:rsidR="00E04E34" w:rsidRPr="00607C17">
        <w:t>правовых актов</w:t>
      </w:r>
      <w:r w:rsidR="00E04E34">
        <w:t xml:space="preserve"> и</w:t>
      </w:r>
      <w:r w:rsidR="00607C17" w:rsidRPr="00607C17">
        <w:t xml:space="preserve"> проектов</w:t>
      </w:r>
      <w:r w:rsidR="00E04E34">
        <w:t xml:space="preserve"> </w:t>
      </w:r>
      <w:r w:rsidR="00607C17" w:rsidRPr="00607C17">
        <w:t xml:space="preserve">муниципальных </w:t>
      </w:r>
      <w:r w:rsidR="00E04E34">
        <w:t>но</w:t>
      </w:r>
      <w:r w:rsidR="00E04E34">
        <w:t>р</w:t>
      </w:r>
      <w:r w:rsidR="00E04E34">
        <w:t xml:space="preserve">мативных </w:t>
      </w:r>
      <w:r w:rsidR="00607C17" w:rsidRPr="00607C17">
        <w:t xml:space="preserve">правовых актов </w:t>
      </w:r>
      <w:r w:rsidR="00E17E9D">
        <w:t>Красногвардейского сельского поселения</w:t>
      </w:r>
      <w:r w:rsidR="00607C17" w:rsidRPr="00607C17">
        <w:t xml:space="preserve"> Каневск</w:t>
      </w:r>
      <w:r w:rsidR="00607C17" w:rsidRPr="00607C17">
        <w:t>о</w:t>
      </w:r>
      <w:r w:rsidR="00E17E9D">
        <w:t>го</w:t>
      </w:r>
      <w:r w:rsidR="00607C17" w:rsidRPr="00607C17">
        <w:t xml:space="preserve"> район</w:t>
      </w:r>
      <w:r w:rsidR="00E17E9D">
        <w:t>а</w:t>
      </w:r>
      <w:r w:rsidR="00607C17">
        <w:t xml:space="preserve">  </w:t>
      </w:r>
      <w:r w:rsidR="00664DD3">
        <w:t xml:space="preserve">(далее - </w:t>
      </w:r>
      <w:r w:rsidR="00A826A2">
        <w:t>Порядок</w:t>
      </w:r>
      <w:r w:rsidR="00664DD3">
        <w:t xml:space="preserve">) </w:t>
      </w:r>
      <w:r w:rsidR="00664DD3" w:rsidRPr="00A826A2">
        <w:rPr>
          <w:szCs w:val="28"/>
        </w:rPr>
        <w:t>(</w:t>
      </w:r>
      <w:hyperlink w:anchor="sub_1" w:history="1">
        <w:r w:rsidR="00664DD3" w:rsidRPr="00A826A2">
          <w:rPr>
            <w:rStyle w:val="ac"/>
            <w:b w:val="0"/>
            <w:color w:val="auto"/>
            <w:sz w:val="28"/>
            <w:szCs w:val="28"/>
          </w:rPr>
          <w:t>прилагается</w:t>
        </w:r>
      </w:hyperlink>
      <w:r w:rsidR="00664DD3" w:rsidRPr="00A826A2">
        <w:rPr>
          <w:szCs w:val="28"/>
        </w:rPr>
        <w:t>).</w:t>
      </w:r>
      <w:r w:rsidR="00720BC7">
        <w:rPr>
          <w:szCs w:val="28"/>
        </w:rPr>
        <w:t xml:space="preserve"> </w:t>
      </w:r>
    </w:p>
    <w:p w:rsidR="006E28C0" w:rsidRDefault="0036060B" w:rsidP="00F55516">
      <w:pPr>
        <w:jc w:val="both"/>
        <w:rPr>
          <w:szCs w:val="28"/>
        </w:rPr>
      </w:pPr>
      <w:bookmarkStart w:id="0" w:name="sub_102"/>
      <w:r>
        <w:t xml:space="preserve">          </w:t>
      </w:r>
      <w:r w:rsidR="00720BC7">
        <w:t>2</w:t>
      </w:r>
      <w:r>
        <w:t>.</w:t>
      </w:r>
      <w:bookmarkStart w:id="1" w:name="sub_103"/>
      <w:bookmarkEnd w:id="0"/>
      <w:r w:rsidR="00F55516">
        <w:t xml:space="preserve"> </w:t>
      </w:r>
      <w:r w:rsidR="00720BC7">
        <w:t>Юристу администрации Красногвардейского сельского поселения Т.В.Дудка</w:t>
      </w:r>
      <w:r w:rsidR="006E28C0">
        <w:t xml:space="preserve"> разместить </w:t>
      </w:r>
      <w:r w:rsidR="006E28C0" w:rsidRPr="00612A70">
        <w:rPr>
          <w:szCs w:val="28"/>
        </w:rPr>
        <w:t xml:space="preserve">копию </w:t>
      </w:r>
      <w:r w:rsidR="006E28C0">
        <w:rPr>
          <w:szCs w:val="28"/>
        </w:rPr>
        <w:t>настоящего постановления на</w:t>
      </w:r>
      <w:r w:rsidR="006E28C0" w:rsidRPr="00612A70">
        <w:rPr>
          <w:szCs w:val="28"/>
        </w:rPr>
        <w:t xml:space="preserve"> </w:t>
      </w:r>
      <w:r w:rsidR="00720BC7">
        <w:rPr>
          <w:szCs w:val="28"/>
        </w:rPr>
        <w:t>страничке сел</w:t>
      </w:r>
      <w:r w:rsidR="00720BC7">
        <w:rPr>
          <w:szCs w:val="28"/>
        </w:rPr>
        <w:t>ь</w:t>
      </w:r>
      <w:r w:rsidR="00720BC7">
        <w:rPr>
          <w:szCs w:val="28"/>
        </w:rPr>
        <w:t xml:space="preserve">ского поселения </w:t>
      </w:r>
      <w:r w:rsidR="006E28C0" w:rsidRPr="00612A70">
        <w:rPr>
          <w:szCs w:val="28"/>
        </w:rPr>
        <w:t>официаль</w:t>
      </w:r>
      <w:r w:rsidR="00720BC7">
        <w:rPr>
          <w:szCs w:val="28"/>
        </w:rPr>
        <w:t>ного</w:t>
      </w:r>
      <w:r w:rsidR="006E28C0" w:rsidRPr="00612A70">
        <w:rPr>
          <w:szCs w:val="28"/>
        </w:rPr>
        <w:t xml:space="preserve"> </w:t>
      </w:r>
      <w:r w:rsidR="00A85F62">
        <w:rPr>
          <w:szCs w:val="28"/>
        </w:rPr>
        <w:t xml:space="preserve"> </w:t>
      </w:r>
      <w:r w:rsidR="00720BC7">
        <w:rPr>
          <w:szCs w:val="28"/>
        </w:rPr>
        <w:t>сайта</w:t>
      </w:r>
      <w:r w:rsidR="006E28C0" w:rsidRPr="00612A70">
        <w:rPr>
          <w:szCs w:val="28"/>
        </w:rPr>
        <w:t xml:space="preserve"> </w:t>
      </w:r>
      <w:r w:rsidR="006E28C0">
        <w:rPr>
          <w:szCs w:val="28"/>
        </w:rPr>
        <w:t>муниципального образования Каневской район</w:t>
      </w:r>
      <w:r w:rsidR="006E28C0" w:rsidRPr="00612A70">
        <w:rPr>
          <w:szCs w:val="28"/>
        </w:rPr>
        <w:t xml:space="preserve"> в сети Интернет</w:t>
      </w:r>
      <w:r w:rsidR="005B2742">
        <w:rPr>
          <w:szCs w:val="28"/>
        </w:rPr>
        <w:t>.</w:t>
      </w:r>
    </w:p>
    <w:p w:rsidR="00664DD3" w:rsidRDefault="00F55516" w:rsidP="007E2BE3">
      <w:pPr>
        <w:ind w:firstLine="708"/>
        <w:jc w:val="both"/>
      </w:pPr>
      <w:r>
        <w:rPr>
          <w:szCs w:val="28"/>
        </w:rPr>
        <w:lastRenderedPageBreak/>
        <w:t>3</w:t>
      </w:r>
      <w:r w:rsidR="006E28C0">
        <w:rPr>
          <w:szCs w:val="28"/>
        </w:rPr>
        <w:t xml:space="preserve">.  Контроль за выполнением </w:t>
      </w:r>
      <w:r w:rsidR="00664DD3">
        <w:t>н</w:t>
      </w:r>
      <w:r w:rsidR="006950EB">
        <w:t>а</w:t>
      </w:r>
      <w:r w:rsidR="00664DD3">
        <w:t xml:space="preserve">стоящего постановления возложить на </w:t>
      </w:r>
      <w:r w:rsidR="00720BC7">
        <w:t>заместителя</w:t>
      </w:r>
      <w:r w:rsidR="006950EB">
        <w:t xml:space="preserve"> </w:t>
      </w:r>
      <w:r w:rsidR="00720BC7">
        <w:t xml:space="preserve"> главы, началь</w:t>
      </w:r>
      <w:r w:rsidR="00E03A72">
        <w:t>н</w:t>
      </w:r>
      <w:r w:rsidR="00720BC7">
        <w:t>ика общего отдела администрации Красногва</w:t>
      </w:r>
      <w:r w:rsidR="00720BC7">
        <w:t>р</w:t>
      </w:r>
      <w:r w:rsidR="00720BC7">
        <w:t xml:space="preserve">дейского сельского поселения </w:t>
      </w:r>
      <w:r w:rsidR="006950EB">
        <w:t xml:space="preserve"> Каневского района </w:t>
      </w:r>
      <w:r w:rsidR="00720BC7">
        <w:t xml:space="preserve">В.Н.Жилину. </w:t>
      </w:r>
    </w:p>
    <w:p w:rsidR="008016D8" w:rsidRDefault="00F55516" w:rsidP="008016D8">
      <w:pPr>
        <w:ind w:firstLine="708"/>
        <w:jc w:val="both"/>
      </w:pPr>
      <w:r>
        <w:t>4</w:t>
      </w:r>
      <w:r w:rsidR="00B32F14">
        <w:t xml:space="preserve">. </w:t>
      </w:r>
      <w:r w:rsidR="008016D8">
        <w:t xml:space="preserve">Постановление вступает в силу со дня его </w:t>
      </w:r>
      <w:r w:rsidR="00E04E34">
        <w:t xml:space="preserve">официального </w:t>
      </w:r>
      <w:r w:rsidR="00720BC7">
        <w:t>обнародов</w:t>
      </w:r>
      <w:r w:rsidR="00720BC7">
        <w:t>а</w:t>
      </w:r>
      <w:r w:rsidR="00720BC7">
        <w:t>ния.</w:t>
      </w:r>
    </w:p>
    <w:p w:rsidR="00293C28" w:rsidRDefault="00293C28" w:rsidP="008E02E6">
      <w:pPr>
        <w:ind w:firstLine="708"/>
        <w:jc w:val="both"/>
      </w:pPr>
    </w:p>
    <w:p w:rsidR="00293C28" w:rsidRDefault="00293C28" w:rsidP="008E02E6">
      <w:pPr>
        <w:ind w:firstLine="708"/>
        <w:jc w:val="both"/>
      </w:pPr>
    </w:p>
    <w:p w:rsidR="006950EB" w:rsidRDefault="006950EB" w:rsidP="00DB4263">
      <w:pPr>
        <w:jc w:val="both"/>
      </w:pPr>
    </w:p>
    <w:p w:rsidR="005A7870" w:rsidRDefault="00607C17" w:rsidP="00EC67F1">
      <w:r>
        <w:t xml:space="preserve">Глава </w:t>
      </w:r>
      <w:bookmarkEnd w:id="1"/>
      <w:r w:rsidR="00720BC7">
        <w:t>Красногвардейского сельского</w:t>
      </w:r>
    </w:p>
    <w:p w:rsidR="00720BC7" w:rsidRDefault="00720BC7" w:rsidP="00EC67F1">
      <w:r>
        <w:t>поселения Каневского района</w:t>
      </w:r>
      <w:r>
        <w:tab/>
      </w:r>
      <w:r>
        <w:tab/>
      </w:r>
      <w:r>
        <w:tab/>
      </w:r>
      <w:r w:rsidR="006950EB">
        <w:t xml:space="preserve">            </w:t>
      </w:r>
      <w:r>
        <w:tab/>
      </w:r>
      <w:r>
        <w:tab/>
        <w:t>Ю.В.Донец</w:t>
      </w:r>
    </w:p>
    <w:p w:rsidR="00E03A72" w:rsidRDefault="00E03A72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6950EB" w:rsidRDefault="006950EB" w:rsidP="009B150D">
      <w:pPr>
        <w:pStyle w:val="a9"/>
        <w:jc w:val="center"/>
        <w:rPr>
          <w:b/>
        </w:rPr>
      </w:pPr>
    </w:p>
    <w:p w:rsidR="00E03A72" w:rsidRDefault="0045437F" w:rsidP="00FF051E">
      <w:pPr>
        <w:ind w:firstLine="698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2C7B8C">
        <w:rPr>
          <w:szCs w:val="28"/>
        </w:rPr>
        <w:t xml:space="preserve">                                                                                                                                              </w:t>
      </w:r>
    </w:p>
    <w:p w:rsidR="0045437F" w:rsidRPr="00900F08" w:rsidRDefault="00E17E9D" w:rsidP="004A11FC">
      <w:pPr>
        <w:tabs>
          <w:tab w:val="left" w:pos="3516"/>
          <w:tab w:val="right" w:pos="9638"/>
        </w:tabs>
        <w:ind w:firstLine="698"/>
        <w:jc w:val="right"/>
        <w:rPr>
          <w:szCs w:val="28"/>
        </w:rPr>
      </w:pPr>
      <w:r>
        <w:rPr>
          <w:szCs w:val="28"/>
        </w:rPr>
        <w:lastRenderedPageBreak/>
        <w:tab/>
        <w:t xml:space="preserve">                </w:t>
      </w:r>
      <w:r w:rsidR="004A11FC">
        <w:rPr>
          <w:szCs w:val="28"/>
        </w:rPr>
        <w:t xml:space="preserve">         </w:t>
      </w:r>
      <w:r>
        <w:rPr>
          <w:szCs w:val="28"/>
        </w:rPr>
        <w:t xml:space="preserve">                             П</w:t>
      </w:r>
      <w:r w:rsidR="0045437F" w:rsidRPr="00900F08">
        <w:rPr>
          <w:szCs w:val="28"/>
        </w:rPr>
        <w:t>РИЛОЖЕНИЕ</w:t>
      </w:r>
    </w:p>
    <w:p w:rsidR="0045437F" w:rsidRPr="00900F08" w:rsidRDefault="0045437F" w:rsidP="0045437F">
      <w:pPr>
        <w:ind w:firstLine="698"/>
        <w:jc w:val="right"/>
        <w:rPr>
          <w:szCs w:val="28"/>
        </w:rPr>
      </w:pPr>
    </w:p>
    <w:p w:rsidR="0045437F" w:rsidRPr="00900F08" w:rsidRDefault="0045437F" w:rsidP="0045437F">
      <w:pPr>
        <w:ind w:firstLine="698"/>
        <w:jc w:val="center"/>
        <w:rPr>
          <w:szCs w:val="28"/>
        </w:rPr>
      </w:pPr>
      <w:r w:rsidRPr="00900F08">
        <w:rPr>
          <w:szCs w:val="28"/>
        </w:rPr>
        <w:t xml:space="preserve">                                                                    УТВЕРЖДЕН</w:t>
      </w:r>
    </w:p>
    <w:p w:rsidR="0045437F" w:rsidRPr="00E17E9D" w:rsidRDefault="005351C0" w:rsidP="0045437F">
      <w:pPr>
        <w:ind w:firstLine="698"/>
        <w:jc w:val="right"/>
        <w:rPr>
          <w:b/>
          <w:szCs w:val="28"/>
        </w:rPr>
      </w:pPr>
      <w:hyperlink w:anchor="sub_0" w:history="1">
        <w:r w:rsidR="0045437F" w:rsidRPr="00E17E9D">
          <w:rPr>
            <w:rStyle w:val="ac"/>
            <w:b w:val="0"/>
            <w:bCs w:val="0"/>
            <w:color w:val="auto"/>
            <w:sz w:val="28"/>
            <w:szCs w:val="28"/>
          </w:rPr>
          <w:t>постановлением</w:t>
        </w:r>
      </w:hyperlink>
      <w:r w:rsidR="0045437F" w:rsidRPr="00E17E9D">
        <w:rPr>
          <w:rStyle w:val="ab"/>
          <w:b w:val="0"/>
          <w:color w:val="auto"/>
          <w:sz w:val="28"/>
          <w:szCs w:val="28"/>
        </w:rPr>
        <w:t xml:space="preserve"> администрации</w:t>
      </w:r>
    </w:p>
    <w:p w:rsidR="00E17E9D" w:rsidRDefault="0045437F" w:rsidP="0045437F">
      <w:pPr>
        <w:ind w:firstLine="698"/>
        <w:jc w:val="center"/>
      </w:pPr>
      <w:r w:rsidRPr="00E17E9D">
        <w:rPr>
          <w:rStyle w:val="ab"/>
          <w:b w:val="0"/>
          <w:color w:val="auto"/>
          <w:sz w:val="28"/>
          <w:szCs w:val="28"/>
        </w:rPr>
        <w:t xml:space="preserve">                                                             </w:t>
      </w:r>
      <w:r w:rsidR="00E17E9D">
        <w:rPr>
          <w:rStyle w:val="ab"/>
          <w:b w:val="0"/>
          <w:color w:val="auto"/>
          <w:sz w:val="28"/>
          <w:szCs w:val="28"/>
        </w:rPr>
        <w:t xml:space="preserve">        </w:t>
      </w:r>
      <w:r w:rsidR="00E17E9D">
        <w:t>Красногвардейского сельского</w:t>
      </w:r>
    </w:p>
    <w:p w:rsidR="0045437F" w:rsidRPr="00E17E9D" w:rsidRDefault="00E17E9D" w:rsidP="0045437F">
      <w:pPr>
        <w:ind w:firstLine="698"/>
        <w:jc w:val="center"/>
        <w:rPr>
          <w:szCs w:val="28"/>
        </w:rPr>
      </w:pPr>
      <w:r>
        <w:t xml:space="preserve">                                    </w:t>
      </w:r>
      <w:r w:rsidR="006950EB">
        <w:t xml:space="preserve">                               </w:t>
      </w:r>
      <w:r>
        <w:t>поселения</w:t>
      </w:r>
      <w:r w:rsidRPr="00607C17">
        <w:t xml:space="preserve"> Каневско</w:t>
      </w:r>
      <w:r>
        <w:t>го</w:t>
      </w:r>
      <w:r w:rsidRPr="00607C17">
        <w:t xml:space="preserve"> район</w:t>
      </w:r>
      <w:r>
        <w:t>а</w:t>
      </w:r>
      <w:r w:rsidRPr="00E17E9D">
        <w:rPr>
          <w:rStyle w:val="ab"/>
          <w:b w:val="0"/>
          <w:color w:val="auto"/>
          <w:sz w:val="28"/>
          <w:szCs w:val="28"/>
        </w:rPr>
        <w:t xml:space="preserve"> </w:t>
      </w:r>
    </w:p>
    <w:p w:rsidR="0045437F" w:rsidRPr="00900F08" w:rsidRDefault="0045437F" w:rsidP="0045437F">
      <w:pPr>
        <w:ind w:firstLine="698"/>
        <w:jc w:val="center"/>
        <w:rPr>
          <w:b/>
          <w:szCs w:val="28"/>
        </w:rPr>
      </w:pPr>
      <w:r w:rsidRPr="00E17E9D">
        <w:rPr>
          <w:rStyle w:val="ab"/>
          <w:b w:val="0"/>
          <w:color w:val="auto"/>
          <w:sz w:val="28"/>
          <w:szCs w:val="28"/>
        </w:rPr>
        <w:t xml:space="preserve">                              </w:t>
      </w:r>
      <w:r w:rsidR="006950EB">
        <w:rPr>
          <w:rStyle w:val="ab"/>
          <w:b w:val="0"/>
          <w:color w:val="auto"/>
          <w:sz w:val="28"/>
          <w:szCs w:val="28"/>
        </w:rPr>
        <w:t xml:space="preserve">                 </w:t>
      </w:r>
      <w:r w:rsidRPr="00E17E9D">
        <w:rPr>
          <w:rStyle w:val="ab"/>
          <w:b w:val="0"/>
          <w:color w:val="auto"/>
          <w:sz w:val="28"/>
          <w:szCs w:val="28"/>
        </w:rPr>
        <w:t xml:space="preserve">от </w:t>
      </w:r>
      <w:r w:rsidR="006950EB">
        <w:rPr>
          <w:rStyle w:val="ab"/>
          <w:b w:val="0"/>
          <w:color w:val="auto"/>
          <w:sz w:val="28"/>
          <w:szCs w:val="28"/>
        </w:rPr>
        <w:t xml:space="preserve">14.02.2011 </w:t>
      </w:r>
      <w:r w:rsidRPr="00E17E9D">
        <w:rPr>
          <w:rStyle w:val="ab"/>
          <w:b w:val="0"/>
          <w:color w:val="auto"/>
          <w:sz w:val="28"/>
          <w:szCs w:val="28"/>
        </w:rPr>
        <w:t xml:space="preserve"> №</w:t>
      </w:r>
      <w:r w:rsidR="006950EB">
        <w:rPr>
          <w:rStyle w:val="ab"/>
          <w:b w:val="0"/>
          <w:color w:val="auto"/>
          <w:sz w:val="28"/>
          <w:szCs w:val="28"/>
        </w:rPr>
        <w:t xml:space="preserve"> 6</w:t>
      </w:r>
    </w:p>
    <w:p w:rsidR="0045437F" w:rsidRPr="00900F08" w:rsidRDefault="0045437F" w:rsidP="0045437F">
      <w:pPr>
        <w:rPr>
          <w:szCs w:val="28"/>
        </w:rPr>
      </w:pPr>
    </w:p>
    <w:p w:rsidR="0045437F" w:rsidRPr="005A7870" w:rsidRDefault="0045437F" w:rsidP="0045437F">
      <w:pPr>
        <w:rPr>
          <w:szCs w:val="28"/>
        </w:rPr>
      </w:pPr>
    </w:p>
    <w:p w:rsidR="0045437F" w:rsidRDefault="0045437F" w:rsidP="0045437F">
      <w:pPr>
        <w:jc w:val="center"/>
      </w:pPr>
      <w:bookmarkStart w:id="2" w:name="sub_11"/>
    </w:p>
    <w:p w:rsidR="00C871C0" w:rsidRPr="00612A70" w:rsidRDefault="00C871C0" w:rsidP="00C871C0">
      <w:pPr>
        <w:pStyle w:val="ConsPlusCel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13"/>
      <w:bookmarkEnd w:id="2"/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612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A70">
        <w:rPr>
          <w:rFonts w:ascii="Times New Roman" w:hAnsi="Times New Roman" w:cs="Times New Roman"/>
          <w:b/>
          <w:sz w:val="28"/>
          <w:szCs w:val="28"/>
        </w:rPr>
        <w:br/>
        <w:t>проведени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12A70">
        <w:rPr>
          <w:rFonts w:ascii="Times New Roman" w:hAnsi="Times New Roman" w:cs="Times New Roman"/>
          <w:b/>
          <w:sz w:val="28"/>
          <w:szCs w:val="28"/>
        </w:rPr>
        <w:t xml:space="preserve"> антикоррупционной экспертизы муниципальных </w:t>
      </w:r>
      <w:r>
        <w:rPr>
          <w:rFonts w:ascii="Times New Roman" w:hAnsi="Times New Roman" w:cs="Times New Roman"/>
          <w:b/>
          <w:sz w:val="28"/>
          <w:szCs w:val="28"/>
        </w:rPr>
        <w:t>нормати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ных  </w:t>
      </w:r>
      <w:r w:rsidRPr="00612A70">
        <w:rPr>
          <w:rFonts w:ascii="Times New Roman" w:hAnsi="Times New Roman" w:cs="Times New Roman"/>
          <w:b/>
          <w:sz w:val="28"/>
          <w:szCs w:val="28"/>
        </w:rPr>
        <w:t xml:space="preserve">правовых актов и проектов муниципальных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нормативных </w:t>
      </w:r>
      <w:r w:rsidRPr="00612A70">
        <w:rPr>
          <w:rFonts w:ascii="Times New Roman" w:hAnsi="Times New Roman" w:cs="Times New Roman"/>
          <w:b/>
          <w:sz w:val="28"/>
          <w:szCs w:val="28"/>
        </w:rPr>
        <w:t>прав</w:t>
      </w:r>
      <w:r w:rsidRPr="00612A70">
        <w:rPr>
          <w:rFonts w:ascii="Times New Roman" w:hAnsi="Times New Roman" w:cs="Times New Roman"/>
          <w:b/>
          <w:sz w:val="28"/>
          <w:szCs w:val="28"/>
        </w:rPr>
        <w:t>о</w:t>
      </w:r>
      <w:r w:rsidRPr="00612A70">
        <w:rPr>
          <w:rFonts w:ascii="Times New Roman" w:hAnsi="Times New Roman" w:cs="Times New Roman"/>
          <w:b/>
          <w:sz w:val="28"/>
          <w:szCs w:val="28"/>
        </w:rPr>
        <w:t>вых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374">
        <w:rPr>
          <w:rFonts w:ascii="Times New Roman" w:hAnsi="Times New Roman" w:cs="Times New Roman"/>
          <w:b/>
          <w:sz w:val="28"/>
          <w:szCs w:val="28"/>
        </w:rPr>
        <w:t xml:space="preserve">Красногвардейского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Каневско</w:t>
      </w:r>
      <w:r w:rsidR="003C4374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C4374">
        <w:rPr>
          <w:rFonts w:ascii="Times New Roman" w:hAnsi="Times New Roman" w:cs="Times New Roman"/>
          <w:b/>
          <w:sz w:val="28"/>
          <w:szCs w:val="28"/>
        </w:rPr>
        <w:t>а</w:t>
      </w:r>
    </w:p>
    <w:p w:rsidR="00C871C0" w:rsidRPr="00612A70" w:rsidRDefault="00C871C0" w:rsidP="00DB4263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C871C0" w:rsidRPr="00F718B9" w:rsidRDefault="00741C02" w:rsidP="00C871C0">
      <w:pPr>
        <w:pStyle w:val="ConsPlusCel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71C0" w:rsidRPr="00F718B9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871C0" w:rsidRPr="00C871C0" w:rsidRDefault="00C871C0" w:rsidP="00C871C0">
      <w:pPr>
        <w:pStyle w:val="ConsPlusCel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950EB" w:rsidRDefault="00C871C0" w:rsidP="00C871C0">
      <w:pPr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Pr="00C871C0">
        <w:rPr>
          <w:szCs w:val="28"/>
        </w:rPr>
        <w:t>1.1. Настоящий Порядок определяет процедуру проведения антико</w:t>
      </w:r>
      <w:r w:rsidRPr="00C871C0">
        <w:rPr>
          <w:szCs w:val="28"/>
        </w:rPr>
        <w:t>р</w:t>
      </w:r>
      <w:r w:rsidRPr="00C871C0">
        <w:rPr>
          <w:szCs w:val="28"/>
        </w:rPr>
        <w:t xml:space="preserve">рупционной экспертизы муниципальных нормативных правовых актов </w:t>
      </w:r>
      <w:r w:rsidR="003F6369">
        <w:rPr>
          <w:szCs w:val="28"/>
        </w:rPr>
        <w:t>(далее-</w:t>
      </w:r>
    </w:p>
    <w:p w:rsidR="00C871C0" w:rsidRPr="00C871C0" w:rsidRDefault="003F6369" w:rsidP="006950EB">
      <w:pPr>
        <w:jc w:val="both"/>
        <w:rPr>
          <w:szCs w:val="28"/>
        </w:rPr>
      </w:pPr>
      <w:r>
        <w:rPr>
          <w:szCs w:val="28"/>
        </w:rPr>
        <w:t xml:space="preserve">нормативный правовой акт) </w:t>
      </w:r>
      <w:r w:rsidR="00C871C0">
        <w:rPr>
          <w:szCs w:val="28"/>
        </w:rPr>
        <w:t xml:space="preserve">и </w:t>
      </w:r>
      <w:r w:rsidR="00C871C0" w:rsidRPr="00C871C0">
        <w:rPr>
          <w:szCs w:val="28"/>
        </w:rPr>
        <w:t xml:space="preserve">проектов </w:t>
      </w:r>
      <w:r w:rsidR="00AA3907">
        <w:rPr>
          <w:szCs w:val="28"/>
        </w:rPr>
        <w:t xml:space="preserve">муниципальных </w:t>
      </w:r>
      <w:r w:rsidR="00C871C0" w:rsidRPr="00C871C0">
        <w:rPr>
          <w:szCs w:val="28"/>
        </w:rPr>
        <w:t>нормативных прав</w:t>
      </w:r>
      <w:r w:rsidR="00C871C0" w:rsidRPr="00C871C0">
        <w:rPr>
          <w:szCs w:val="28"/>
        </w:rPr>
        <w:t>о</w:t>
      </w:r>
      <w:r w:rsidR="00C871C0" w:rsidRPr="00C871C0">
        <w:rPr>
          <w:szCs w:val="28"/>
        </w:rPr>
        <w:t>вых актов</w:t>
      </w:r>
      <w:r w:rsidR="003C4374" w:rsidRPr="00607C17">
        <w:t xml:space="preserve"> </w:t>
      </w:r>
      <w:r w:rsidR="003C4374">
        <w:t>Красногвардейского сельского поселения</w:t>
      </w:r>
      <w:r w:rsidR="003C4374" w:rsidRPr="00607C17">
        <w:t xml:space="preserve"> Каневско</w:t>
      </w:r>
      <w:r w:rsidR="003C4374">
        <w:t>го</w:t>
      </w:r>
      <w:r w:rsidR="003C4374" w:rsidRPr="00607C17">
        <w:t xml:space="preserve"> район</w:t>
      </w:r>
      <w:r w:rsidR="003C4374">
        <w:t>а</w:t>
      </w:r>
      <w:r w:rsidR="003C4374" w:rsidRPr="00C871C0">
        <w:rPr>
          <w:szCs w:val="28"/>
        </w:rPr>
        <w:t xml:space="preserve"> </w:t>
      </w:r>
      <w:r>
        <w:rPr>
          <w:szCs w:val="28"/>
        </w:rPr>
        <w:t>(далее</w:t>
      </w:r>
      <w:r w:rsidR="006950EB">
        <w:rPr>
          <w:szCs w:val="28"/>
        </w:rPr>
        <w:t>-</w:t>
      </w:r>
      <w:r w:rsidR="00AA3907">
        <w:rPr>
          <w:szCs w:val="28"/>
        </w:rPr>
        <w:t xml:space="preserve"> </w:t>
      </w:r>
      <w:r>
        <w:rPr>
          <w:szCs w:val="28"/>
        </w:rPr>
        <w:t>проект)</w:t>
      </w:r>
      <w:r w:rsidR="00C871C0" w:rsidRPr="00C871C0">
        <w:rPr>
          <w:szCs w:val="28"/>
        </w:rPr>
        <w:t>.</w:t>
      </w:r>
    </w:p>
    <w:p w:rsidR="00C871C0" w:rsidRPr="00612A70" w:rsidRDefault="00C871C0" w:rsidP="00C871C0">
      <w:pPr>
        <w:ind w:firstLine="851"/>
        <w:jc w:val="both"/>
        <w:rPr>
          <w:szCs w:val="28"/>
        </w:rPr>
      </w:pPr>
      <w:r w:rsidRPr="00612A70">
        <w:rPr>
          <w:szCs w:val="28"/>
        </w:rPr>
        <w:t>1.2.Термины, используемые в настоящ</w:t>
      </w:r>
      <w:r>
        <w:rPr>
          <w:szCs w:val="28"/>
        </w:rPr>
        <w:t>ем</w:t>
      </w:r>
      <w:r w:rsidRPr="00612A70">
        <w:rPr>
          <w:szCs w:val="28"/>
        </w:rPr>
        <w:t xml:space="preserve"> </w:t>
      </w:r>
      <w:r>
        <w:rPr>
          <w:szCs w:val="28"/>
        </w:rPr>
        <w:t>Порядке</w:t>
      </w:r>
      <w:r w:rsidRPr="00612A70">
        <w:rPr>
          <w:szCs w:val="28"/>
        </w:rPr>
        <w:t>: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>антикоррупционная экспертиза – специальное исследование муниц</w:t>
      </w:r>
      <w:r w:rsidRPr="00612A70">
        <w:rPr>
          <w:szCs w:val="28"/>
        </w:rPr>
        <w:t>и</w:t>
      </w:r>
      <w:r w:rsidRPr="00612A70">
        <w:rPr>
          <w:szCs w:val="28"/>
        </w:rPr>
        <w:t xml:space="preserve">пальных </w:t>
      </w:r>
      <w:r>
        <w:rPr>
          <w:szCs w:val="28"/>
        </w:rPr>
        <w:t xml:space="preserve">нормативных </w:t>
      </w:r>
      <w:r w:rsidRPr="00612A70">
        <w:rPr>
          <w:szCs w:val="28"/>
        </w:rPr>
        <w:t>правовых актов (проектов муниципальных</w:t>
      </w:r>
      <w:r>
        <w:rPr>
          <w:szCs w:val="28"/>
        </w:rPr>
        <w:t xml:space="preserve"> нормати</w:t>
      </w:r>
      <w:r>
        <w:rPr>
          <w:szCs w:val="28"/>
        </w:rPr>
        <w:t>в</w:t>
      </w:r>
      <w:r>
        <w:rPr>
          <w:szCs w:val="28"/>
        </w:rPr>
        <w:t>ных</w:t>
      </w:r>
      <w:r w:rsidRPr="00612A70">
        <w:rPr>
          <w:szCs w:val="28"/>
        </w:rPr>
        <w:t xml:space="preserve"> правовых актов) в целях выявления в них коррупциогенных факторов и их последующего устранения;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 xml:space="preserve">коррупциогенный фактор – положения муниципальных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</w:t>
      </w:r>
      <w:r>
        <w:rPr>
          <w:szCs w:val="28"/>
        </w:rPr>
        <w:t>п</w:t>
      </w:r>
      <w:r w:rsidRPr="00612A70">
        <w:rPr>
          <w:szCs w:val="28"/>
        </w:rPr>
        <w:t xml:space="preserve">равовых актов (проектов муниципальных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правовых актов), у</w:t>
      </w:r>
      <w:r w:rsidRPr="00612A70">
        <w:rPr>
          <w:szCs w:val="28"/>
        </w:rPr>
        <w:t>с</w:t>
      </w:r>
      <w:r w:rsidRPr="00612A70">
        <w:rPr>
          <w:szCs w:val="28"/>
        </w:rPr>
        <w:t>танавливающие для правоприменителя необоснованно широкие пределы у</w:t>
      </w:r>
      <w:r w:rsidRPr="00612A70">
        <w:rPr>
          <w:szCs w:val="28"/>
        </w:rPr>
        <w:t>с</w:t>
      </w:r>
      <w:r w:rsidRPr="00612A70">
        <w:rPr>
          <w:szCs w:val="28"/>
        </w:rPr>
        <w:t>мотрения или возможность необоснованного применения исключений из о</w:t>
      </w:r>
      <w:r w:rsidRPr="00612A70">
        <w:rPr>
          <w:szCs w:val="28"/>
        </w:rPr>
        <w:t>б</w:t>
      </w:r>
      <w:r w:rsidRPr="00612A70">
        <w:rPr>
          <w:szCs w:val="28"/>
        </w:rPr>
        <w:t>щих</w:t>
      </w:r>
      <w:r>
        <w:rPr>
          <w:szCs w:val="28"/>
        </w:rPr>
        <w:t xml:space="preserve"> </w:t>
      </w:r>
      <w:r w:rsidRPr="00612A70">
        <w:rPr>
          <w:szCs w:val="28"/>
        </w:rPr>
        <w:t>правил, а также положения, содержащие неопределенные, трудновыпо</w:t>
      </w:r>
      <w:r w:rsidRPr="00612A70">
        <w:rPr>
          <w:szCs w:val="28"/>
        </w:rPr>
        <w:t>л</w:t>
      </w:r>
      <w:r w:rsidRPr="00612A70">
        <w:rPr>
          <w:szCs w:val="28"/>
        </w:rPr>
        <w:t>нимые</w:t>
      </w:r>
      <w:r>
        <w:rPr>
          <w:szCs w:val="28"/>
        </w:rPr>
        <w:t xml:space="preserve"> </w:t>
      </w:r>
      <w:r w:rsidRPr="00612A70">
        <w:rPr>
          <w:szCs w:val="28"/>
        </w:rPr>
        <w:t>и (или) обременительные требования к гражданам и организациям и тем самым создающие условия для проявления коррупции;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 xml:space="preserve">независимые эксперты – институты гражданского общества </w:t>
      </w:r>
      <w:r w:rsidRPr="00612A70">
        <w:rPr>
          <w:szCs w:val="28"/>
        </w:rPr>
        <w:br/>
        <w:t xml:space="preserve">и граждане, обладающие правом в установленном законодательством порядке за счет собственных средств проводить независимую антикоррупционную экспертизу муниципальных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правовых актов (проектов муниц</w:t>
      </w:r>
      <w:r w:rsidRPr="00612A70">
        <w:rPr>
          <w:szCs w:val="28"/>
        </w:rPr>
        <w:t>и</w:t>
      </w:r>
      <w:r w:rsidRPr="00612A70">
        <w:rPr>
          <w:szCs w:val="28"/>
        </w:rPr>
        <w:t xml:space="preserve">пальных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</w:t>
      </w:r>
      <w:r>
        <w:rPr>
          <w:szCs w:val="28"/>
        </w:rPr>
        <w:t>п</w:t>
      </w:r>
      <w:r w:rsidRPr="00612A70">
        <w:rPr>
          <w:szCs w:val="28"/>
        </w:rPr>
        <w:t>равовых актов);</w:t>
      </w:r>
    </w:p>
    <w:p w:rsidR="00C871C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 xml:space="preserve">Уполномоченный орган – </w:t>
      </w:r>
      <w:r w:rsidR="00DE4755">
        <w:rPr>
          <w:szCs w:val="28"/>
        </w:rPr>
        <w:t xml:space="preserve">ведущий специалист общего отдела </w:t>
      </w:r>
      <w:r w:rsidRPr="00612A70">
        <w:rPr>
          <w:szCs w:val="28"/>
        </w:rPr>
        <w:t xml:space="preserve"> админ</w:t>
      </w:r>
      <w:r w:rsidRPr="00612A70">
        <w:rPr>
          <w:szCs w:val="28"/>
        </w:rPr>
        <w:t>и</w:t>
      </w:r>
      <w:r w:rsidRPr="00612A70">
        <w:rPr>
          <w:szCs w:val="28"/>
        </w:rPr>
        <w:t>страции</w:t>
      </w:r>
      <w:r>
        <w:rPr>
          <w:szCs w:val="28"/>
        </w:rPr>
        <w:t xml:space="preserve"> </w:t>
      </w:r>
      <w:r w:rsidR="00DE4755">
        <w:rPr>
          <w:szCs w:val="28"/>
        </w:rPr>
        <w:t>Красногвардейского сельского поселения Каневского</w:t>
      </w:r>
      <w:r>
        <w:rPr>
          <w:szCs w:val="28"/>
        </w:rPr>
        <w:t xml:space="preserve"> район</w:t>
      </w:r>
      <w:r w:rsidR="00DE4755">
        <w:rPr>
          <w:szCs w:val="28"/>
        </w:rPr>
        <w:t>а</w:t>
      </w:r>
      <w:r w:rsidRPr="00612A70">
        <w:rPr>
          <w:szCs w:val="28"/>
        </w:rPr>
        <w:t>.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>1.3. Антикоррупционная экспертиза муниципальных</w:t>
      </w:r>
      <w:r w:rsidRPr="00510BC8">
        <w:rPr>
          <w:szCs w:val="28"/>
        </w:rPr>
        <w:t xml:space="preserve">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пр</w:t>
      </w:r>
      <w:r w:rsidRPr="00612A70">
        <w:rPr>
          <w:szCs w:val="28"/>
        </w:rPr>
        <w:t>а</w:t>
      </w:r>
      <w:r w:rsidRPr="00612A70">
        <w:rPr>
          <w:szCs w:val="28"/>
        </w:rPr>
        <w:t>вовых актов (проектов муниципальных</w:t>
      </w:r>
      <w:r w:rsidRPr="00510BC8">
        <w:rPr>
          <w:szCs w:val="28"/>
        </w:rPr>
        <w:t xml:space="preserve">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правовых актов) пров</w:t>
      </w:r>
      <w:r w:rsidRPr="00612A70">
        <w:rPr>
          <w:szCs w:val="28"/>
        </w:rPr>
        <w:t>о</w:t>
      </w:r>
      <w:r w:rsidRPr="00612A70">
        <w:rPr>
          <w:szCs w:val="28"/>
        </w:rPr>
        <w:t>дится на основе следующих принципов: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>обязательности проведения антикоррупционной экспертизы проектов муниципальных</w:t>
      </w:r>
      <w:r w:rsidRPr="00510BC8">
        <w:rPr>
          <w:szCs w:val="28"/>
        </w:rPr>
        <w:t xml:space="preserve">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правовых актов;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lastRenderedPageBreak/>
        <w:t>оценки муниципального</w:t>
      </w:r>
      <w:r w:rsidRPr="00510BC8">
        <w:rPr>
          <w:szCs w:val="28"/>
        </w:rPr>
        <w:t xml:space="preserve"> </w:t>
      </w:r>
      <w:r>
        <w:rPr>
          <w:szCs w:val="28"/>
        </w:rPr>
        <w:t>но</w:t>
      </w:r>
      <w:r>
        <w:rPr>
          <w:szCs w:val="28"/>
        </w:rPr>
        <w:t>р</w:t>
      </w:r>
      <w:r>
        <w:rPr>
          <w:szCs w:val="28"/>
        </w:rPr>
        <w:t>мативного</w:t>
      </w:r>
      <w:r w:rsidRPr="00612A70">
        <w:rPr>
          <w:szCs w:val="28"/>
        </w:rPr>
        <w:t xml:space="preserve"> правового акта во взаим</w:t>
      </w:r>
      <w:r w:rsidRPr="00612A70">
        <w:rPr>
          <w:szCs w:val="28"/>
        </w:rPr>
        <w:t>о</w:t>
      </w:r>
      <w:r w:rsidRPr="00612A70">
        <w:rPr>
          <w:szCs w:val="28"/>
        </w:rPr>
        <w:t>связи с другими нормативными правовыми актами;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>обоснованности, объективности и проверяемости результатов антико</w:t>
      </w:r>
      <w:r w:rsidRPr="00612A70">
        <w:rPr>
          <w:szCs w:val="28"/>
        </w:rPr>
        <w:t>р</w:t>
      </w:r>
      <w:r w:rsidRPr="00612A70">
        <w:rPr>
          <w:szCs w:val="28"/>
        </w:rPr>
        <w:t>рупционной экспертизы муниципальных</w:t>
      </w:r>
      <w:r w:rsidRPr="00510BC8">
        <w:rPr>
          <w:szCs w:val="28"/>
        </w:rPr>
        <w:t xml:space="preserve">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правовых актов (пр</w:t>
      </w:r>
      <w:r w:rsidRPr="00612A70">
        <w:rPr>
          <w:szCs w:val="28"/>
        </w:rPr>
        <w:t>о</w:t>
      </w:r>
      <w:r w:rsidRPr="00612A70">
        <w:rPr>
          <w:szCs w:val="28"/>
        </w:rPr>
        <w:t>ектов муниципальных</w:t>
      </w:r>
      <w:r w:rsidRPr="00510BC8">
        <w:rPr>
          <w:szCs w:val="28"/>
        </w:rPr>
        <w:t xml:space="preserve">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правовых актов);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>компетентности лиц, проводящих антикоррупционную экспертизу м</w:t>
      </w:r>
      <w:r w:rsidRPr="00612A70">
        <w:rPr>
          <w:szCs w:val="28"/>
        </w:rPr>
        <w:t>у</w:t>
      </w:r>
      <w:r w:rsidRPr="00612A70">
        <w:rPr>
          <w:szCs w:val="28"/>
        </w:rPr>
        <w:t>ниципальных</w:t>
      </w:r>
      <w:r w:rsidRPr="00510BC8">
        <w:rPr>
          <w:szCs w:val="28"/>
        </w:rPr>
        <w:t xml:space="preserve">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правовых актов (проектов муниципальных</w:t>
      </w:r>
      <w:r w:rsidRPr="00510BC8">
        <w:rPr>
          <w:szCs w:val="28"/>
        </w:rPr>
        <w:t xml:space="preserve"> </w:t>
      </w:r>
      <w:r>
        <w:rPr>
          <w:szCs w:val="28"/>
        </w:rPr>
        <w:t>норм</w:t>
      </w:r>
      <w:r>
        <w:rPr>
          <w:szCs w:val="28"/>
        </w:rPr>
        <w:t>а</w:t>
      </w:r>
      <w:r>
        <w:rPr>
          <w:szCs w:val="28"/>
        </w:rPr>
        <w:t>тивных</w:t>
      </w:r>
      <w:r w:rsidRPr="00612A70">
        <w:rPr>
          <w:szCs w:val="28"/>
        </w:rPr>
        <w:t xml:space="preserve"> правовых актов);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>сотрудничества орган</w:t>
      </w:r>
      <w:r>
        <w:rPr>
          <w:szCs w:val="28"/>
        </w:rPr>
        <w:t>ов</w:t>
      </w:r>
      <w:r w:rsidRPr="00612A70">
        <w:rPr>
          <w:szCs w:val="28"/>
        </w:rPr>
        <w:t xml:space="preserve"> местного самоуправления </w:t>
      </w:r>
      <w:r w:rsidR="00F55516">
        <w:t>Красногвардейского сельского поселения</w:t>
      </w:r>
      <w:r w:rsidR="00F55516" w:rsidRPr="00607C17">
        <w:t xml:space="preserve"> Каневско</w:t>
      </w:r>
      <w:r w:rsidR="00F55516">
        <w:t>го</w:t>
      </w:r>
      <w:r w:rsidR="00F55516" w:rsidRPr="00607C17">
        <w:t xml:space="preserve"> район</w:t>
      </w:r>
      <w:r w:rsidR="00F55516">
        <w:t>а</w:t>
      </w:r>
      <w:r w:rsidRPr="00612A70">
        <w:rPr>
          <w:szCs w:val="28"/>
        </w:rPr>
        <w:t>, а также их должностных лиц с и</w:t>
      </w:r>
      <w:r w:rsidRPr="00612A70">
        <w:rPr>
          <w:szCs w:val="28"/>
        </w:rPr>
        <w:t>н</w:t>
      </w:r>
      <w:r w:rsidRPr="00612A70">
        <w:rPr>
          <w:szCs w:val="28"/>
        </w:rPr>
        <w:t>ститутами гражданского общества при проведении антикоррупционной эк</w:t>
      </w:r>
      <w:r w:rsidRPr="00612A70">
        <w:rPr>
          <w:szCs w:val="28"/>
        </w:rPr>
        <w:t>с</w:t>
      </w:r>
      <w:r w:rsidRPr="00612A70">
        <w:rPr>
          <w:szCs w:val="28"/>
        </w:rPr>
        <w:t>пертизы муниципальных</w:t>
      </w:r>
      <w:r w:rsidRPr="00510BC8">
        <w:rPr>
          <w:szCs w:val="28"/>
        </w:rPr>
        <w:t xml:space="preserve">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правовых актов (проектов муниц</w:t>
      </w:r>
      <w:r w:rsidRPr="00612A70">
        <w:rPr>
          <w:szCs w:val="28"/>
        </w:rPr>
        <w:t>и</w:t>
      </w:r>
      <w:r w:rsidRPr="00612A70">
        <w:rPr>
          <w:szCs w:val="28"/>
        </w:rPr>
        <w:t>пальных</w:t>
      </w:r>
      <w:r w:rsidRPr="00510BC8">
        <w:rPr>
          <w:szCs w:val="28"/>
        </w:rPr>
        <w:t xml:space="preserve"> </w:t>
      </w:r>
      <w:r>
        <w:rPr>
          <w:szCs w:val="28"/>
        </w:rPr>
        <w:t>нормативных</w:t>
      </w:r>
      <w:r w:rsidRPr="00612A70">
        <w:rPr>
          <w:szCs w:val="28"/>
        </w:rPr>
        <w:t xml:space="preserve"> правовых актов).</w:t>
      </w:r>
    </w:p>
    <w:p w:rsidR="00C871C0" w:rsidRPr="00612A70" w:rsidRDefault="00C871C0" w:rsidP="00C871C0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612A70">
        <w:rPr>
          <w:szCs w:val="28"/>
        </w:rPr>
        <w:t>1.4. Антикоррупционной экспертизе подлежат все проекты муниц</w:t>
      </w:r>
      <w:r w:rsidRPr="00612A70">
        <w:rPr>
          <w:szCs w:val="28"/>
        </w:rPr>
        <w:t>и</w:t>
      </w:r>
      <w:r w:rsidRPr="00612A70">
        <w:rPr>
          <w:szCs w:val="28"/>
        </w:rPr>
        <w:t xml:space="preserve">пальных </w:t>
      </w:r>
      <w:r>
        <w:rPr>
          <w:szCs w:val="28"/>
        </w:rPr>
        <w:t xml:space="preserve">нормативных </w:t>
      </w:r>
      <w:r w:rsidRPr="00612A70">
        <w:rPr>
          <w:szCs w:val="28"/>
        </w:rPr>
        <w:t>правовых актов.</w:t>
      </w:r>
    </w:p>
    <w:p w:rsidR="00C871C0" w:rsidRPr="00612A70" w:rsidRDefault="00C871C0" w:rsidP="00C871C0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>Антикоррупционная экспертиза действующих муниципальных</w:t>
      </w:r>
      <w:r w:rsidRPr="00F718B9">
        <w:rPr>
          <w:szCs w:val="28"/>
        </w:rPr>
        <w:t xml:space="preserve"> </w:t>
      </w:r>
      <w:r>
        <w:rPr>
          <w:szCs w:val="28"/>
        </w:rPr>
        <w:t>норм</w:t>
      </w:r>
      <w:r>
        <w:rPr>
          <w:szCs w:val="28"/>
        </w:rPr>
        <w:t>а</w:t>
      </w:r>
      <w:r>
        <w:rPr>
          <w:szCs w:val="28"/>
        </w:rPr>
        <w:t>тивных</w:t>
      </w:r>
      <w:r w:rsidRPr="00612A70">
        <w:rPr>
          <w:szCs w:val="28"/>
        </w:rPr>
        <w:t xml:space="preserve"> правовых актов проводится в случае: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>внесения изменений в муниципальный</w:t>
      </w:r>
      <w:r w:rsidRPr="00F718B9">
        <w:rPr>
          <w:szCs w:val="28"/>
        </w:rPr>
        <w:t xml:space="preserve"> </w:t>
      </w:r>
      <w:r>
        <w:rPr>
          <w:szCs w:val="28"/>
        </w:rPr>
        <w:t>нормативный</w:t>
      </w:r>
      <w:r w:rsidRPr="00612A70">
        <w:rPr>
          <w:szCs w:val="28"/>
        </w:rPr>
        <w:t xml:space="preserve"> правовой акт;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 xml:space="preserve">представления отраслевым (функциональным) </w:t>
      </w:r>
      <w:r>
        <w:rPr>
          <w:szCs w:val="28"/>
        </w:rPr>
        <w:t>о</w:t>
      </w:r>
      <w:r w:rsidRPr="00612A70">
        <w:rPr>
          <w:szCs w:val="28"/>
        </w:rPr>
        <w:t>рганом администрации муниципального</w:t>
      </w:r>
      <w:r w:rsidRPr="00F718B9">
        <w:rPr>
          <w:szCs w:val="28"/>
        </w:rPr>
        <w:t xml:space="preserve"> </w:t>
      </w:r>
      <w:r>
        <w:rPr>
          <w:szCs w:val="28"/>
        </w:rPr>
        <w:t>нормативного</w:t>
      </w:r>
      <w:r w:rsidRPr="00612A70">
        <w:rPr>
          <w:szCs w:val="28"/>
        </w:rPr>
        <w:t xml:space="preserve"> правового акта для проведения антикоррупц</w:t>
      </w:r>
      <w:r w:rsidRPr="00612A70">
        <w:rPr>
          <w:szCs w:val="28"/>
        </w:rPr>
        <w:t>и</w:t>
      </w:r>
      <w:r w:rsidRPr="00612A70">
        <w:rPr>
          <w:szCs w:val="28"/>
        </w:rPr>
        <w:t>онной экспертизы;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 xml:space="preserve">получения письменного обращения независимого эксперта </w:t>
      </w:r>
      <w:r w:rsidRPr="00612A70">
        <w:rPr>
          <w:szCs w:val="28"/>
        </w:rPr>
        <w:br/>
        <w:t>об обнаружении коррупциогенных факторов в муниципальном</w:t>
      </w:r>
      <w:r w:rsidRPr="00F718B9">
        <w:rPr>
          <w:szCs w:val="28"/>
        </w:rPr>
        <w:t xml:space="preserve"> </w:t>
      </w:r>
      <w:r>
        <w:rPr>
          <w:szCs w:val="28"/>
        </w:rPr>
        <w:t>нормативном</w:t>
      </w:r>
      <w:r w:rsidRPr="00612A70">
        <w:rPr>
          <w:szCs w:val="28"/>
        </w:rPr>
        <w:t xml:space="preserve"> правовом акте.</w:t>
      </w:r>
    </w:p>
    <w:p w:rsidR="00C871C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>1.5. При проведении антикоррупционной экспертизы уполномоченный орган руководствуется методикой проведения антикоррупционной экспертизы нормативных правовых актов и проектов нормативных правовых актов, у</w:t>
      </w:r>
      <w:r w:rsidRPr="00612A70">
        <w:rPr>
          <w:szCs w:val="28"/>
        </w:rPr>
        <w:t>т</w:t>
      </w:r>
      <w:r w:rsidRPr="00612A70">
        <w:rPr>
          <w:szCs w:val="28"/>
        </w:rPr>
        <w:t xml:space="preserve">вержденной постановлением Правительства Российской Федерации </w:t>
      </w:r>
      <w:r w:rsidRPr="00612A70">
        <w:rPr>
          <w:szCs w:val="28"/>
        </w:rPr>
        <w:br/>
        <w:t>от 26 февраля 2010 года № 96 «Об антикоррупционной экспертизе нормати</w:t>
      </w:r>
      <w:r w:rsidRPr="00612A70">
        <w:rPr>
          <w:szCs w:val="28"/>
        </w:rPr>
        <w:t>в</w:t>
      </w:r>
      <w:r w:rsidRPr="00612A70">
        <w:rPr>
          <w:szCs w:val="28"/>
        </w:rPr>
        <w:t>ных правовых актов и проектов нормативных правовых актов» (далее – Мет</w:t>
      </w:r>
      <w:r w:rsidRPr="00612A70">
        <w:rPr>
          <w:szCs w:val="28"/>
        </w:rPr>
        <w:t>о</w:t>
      </w:r>
      <w:r w:rsidRPr="00612A70">
        <w:rPr>
          <w:szCs w:val="28"/>
        </w:rPr>
        <w:t>дика).</w:t>
      </w:r>
    </w:p>
    <w:p w:rsidR="00C871C0" w:rsidRDefault="00C871C0" w:rsidP="00C871C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C63993">
        <w:rPr>
          <w:szCs w:val="28"/>
        </w:rPr>
        <w:t>1.6. Срок проведения антикоррупционной экспертизы нормативных пр</w:t>
      </w:r>
      <w:r w:rsidRPr="00C63993">
        <w:rPr>
          <w:szCs w:val="28"/>
        </w:rPr>
        <w:t>а</w:t>
      </w:r>
      <w:r w:rsidRPr="00C63993">
        <w:rPr>
          <w:szCs w:val="28"/>
        </w:rPr>
        <w:t xml:space="preserve">вовых актов (проектов) составляет семь рабочих дней со дня поступления </w:t>
      </w:r>
      <w:r w:rsidR="000609DD">
        <w:rPr>
          <w:szCs w:val="28"/>
        </w:rPr>
        <w:t xml:space="preserve">            </w:t>
      </w:r>
      <w:r>
        <w:rPr>
          <w:szCs w:val="28"/>
        </w:rPr>
        <w:t xml:space="preserve"> </w:t>
      </w:r>
      <w:r w:rsidRPr="00C63993">
        <w:rPr>
          <w:szCs w:val="28"/>
        </w:rPr>
        <w:t>нормативного правового акта (проекта) на экспертизу в</w:t>
      </w:r>
      <w:r>
        <w:rPr>
          <w:szCs w:val="28"/>
        </w:rPr>
        <w:t xml:space="preserve"> Уполномоченный </w:t>
      </w:r>
      <w:r w:rsidR="000609DD">
        <w:rPr>
          <w:szCs w:val="28"/>
        </w:rPr>
        <w:t xml:space="preserve">         </w:t>
      </w:r>
      <w:r>
        <w:rPr>
          <w:szCs w:val="28"/>
        </w:rPr>
        <w:t>орган.</w:t>
      </w:r>
    </w:p>
    <w:p w:rsidR="00DE4755" w:rsidRDefault="00DE4755" w:rsidP="00DB4263">
      <w:pPr>
        <w:autoSpaceDE w:val="0"/>
        <w:autoSpaceDN w:val="0"/>
        <w:adjustRightInd w:val="0"/>
        <w:jc w:val="both"/>
        <w:rPr>
          <w:szCs w:val="28"/>
        </w:rPr>
      </w:pPr>
    </w:p>
    <w:p w:rsidR="00C871C0" w:rsidRPr="00F718B9" w:rsidRDefault="00C871C0" w:rsidP="00DE4755">
      <w:pPr>
        <w:autoSpaceDE w:val="0"/>
        <w:autoSpaceDN w:val="0"/>
        <w:adjustRightInd w:val="0"/>
        <w:ind w:firstLine="567"/>
        <w:jc w:val="center"/>
        <w:outlineLvl w:val="1"/>
        <w:rPr>
          <w:b/>
          <w:szCs w:val="28"/>
        </w:rPr>
      </w:pPr>
      <w:r w:rsidRPr="00F718B9">
        <w:rPr>
          <w:b/>
          <w:szCs w:val="28"/>
        </w:rPr>
        <w:t xml:space="preserve">2. Представление проектов муниципальных </w:t>
      </w:r>
      <w:r w:rsidR="003364F4">
        <w:rPr>
          <w:b/>
          <w:szCs w:val="28"/>
        </w:rPr>
        <w:t xml:space="preserve">нормативных </w:t>
      </w:r>
      <w:r w:rsidRPr="00F718B9">
        <w:rPr>
          <w:b/>
          <w:szCs w:val="28"/>
        </w:rPr>
        <w:t>правовых актов для проведения антикоррупционной экспертизы</w:t>
      </w:r>
    </w:p>
    <w:p w:rsidR="00F55516" w:rsidRDefault="00F55516" w:rsidP="00F55516">
      <w:pPr>
        <w:autoSpaceDE w:val="0"/>
        <w:autoSpaceDN w:val="0"/>
        <w:adjustRightInd w:val="0"/>
        <w:ind w:firstLine="851"/>
        <w:jc w:val="center"/>
        <w:outlineLvl w:val="1"/>
        <w:rPr>
          <w:szCs w:val="28"/>
        </w:rPr>
      </w:pPr>
    </w:p>
    <w:p w:rsidR="00FF051E" w:rsidRPr="00DB4263" w:rsidRDefault="00C871C0" w:rsidP="00DB4263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rPr>
          <w:szCs w:val="28"/>
        </w:rPr>
        <w:t xml:space="preserve">2.1. </w:t>
      </w:r>
      <w:r w:rsidRPr="00612A70">
        <w:rPr>
          <w:szCs w:val="28"/>
        </w:rPr>
        <w:t>После согласования проекта муниципального</w:t>
      </w:r>
      <w:r w:rsidRPr="00F718B9">
        <w:rPr>
          <w:szCs w:val="28"/>
        </w:rPr>
        <w:t xml:space="preserve"> </w:t>
      </w:r>
      <w:r>
        <w:rPr>
          <w:szCs w:val="28"/>
        </w:rPr>
        <w:t>нормативного</w:t>
      </w:r>
      <w:r w:rsidRPr="00612A70">
        <w:rPr>
          <w:szCs w:val="28"/>
        </w:rPr>
        <w:t xml:space="preserve"> прав</w:t>
      </w:r>
      <w:r w:rsidRPr="00612A70">
        <w:rPr>
          <w:szCs w:val="28"/>
        </w:rPr>
        <w:t>о</w:t>
      </w:r>
      <w:r w:rsidRPr="00612A70">
        <w:rPr>
          <w:szCs w:val="28"/>
        </w:rPr>
        <w:t xml:space="preserve">вого акта всеми должностными лицами администрации </w:t>
      </w:r>
      <w:r w:rsidR="00F55516">
        <w:t>Красногвардейского сельского поселения</w:t>
      </w:r>
      <w:r w:rsidR="00F55516" w:rsidRPr="00607C17">
        <w:t xml:space="preserve"> Каневско</w:t>
      </w:r>
      <w:r w:rsidR="00F55516">
        <w:t>го</w:t>
      </w:r>
      <w:r w:rsidR="00F55516" w:rsidRPr="00607C17">
        <w:t xml:space="preserve"> район</w:t>
      </w:r>
      <w:r w:rsidR="00F55516">
        <w:t>а</w:t>
      </w:r>
      <w:r w:rsidRPr="00612A70">
        <w:rPr>
          <w:szCs w:val="28"/>
        </w:rPr>
        <w:t>, внесенными в лист согласования, проект муниципального</w:t>
      </w:r>
      <w:r w:rsidRPr="00F718B9">
        <w:rPr>
          <w:szCs w:val="28"/>
        </w:rPr>
        <w:t xml:space="preserve"> </w:t>
      </w:r>
      <w:r>
        <w:rPr>
          <w:szCs w:val="28"/>
        </w:rPr>
        <w:t>нормативного</w:t>
      </w:r>
      <w:r w:rsidRPr="00612A70">
        <w:rPr>
          <w:szCs w:val="28"/>
        </w:rPr>
        <w:t xml:space="preserve"> правового акта, </w:t>
      </w:r>
      <w:r>
        <w:rPr>
          <w:szCs w:val="28"/>
        </w:rPr>
        <w:t xml:space="preserve"> </w:t>
      </w:r>
      <w:r w:rsidRPr="00612A70">
        <w:rPr>
          <w:szCs w:val="28"/>
        </w:rPr>
        <w:t>на бумажном и элек</w:t>
      </w:r>
    </w:p>
    <w:p w:rsidR="004A11FC" w:rsidRPr="00FF051E" w:rsidRDefault="00C871C0" w:rsidP="00FF051E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612A70">
        <w:rPr>
          <w:szCs w:val="28"/>
        </w:rPr>
        <w:t>тронном носителе представляется в Уполномоченный орган для провед</w:t>
      </w:r>
      <w:r w:rsidRPr="00612A70">
        <w:rPr>
          <w:szCs w:val="28"/>
        </w:rPr>
        <w:t>е</w:t>
      </w:r>
      <w:r w:rsidRPr="00612A70">
        <w:rPr>
          <w:szCs w:val="28"/>
        </w:rPr>
        <w:t>ния антикоррупционной экспертизы.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2.2. </w:t>
      </w:r>
      <w:r w:rsidRPr="00612A70">
        <w:rPr>
          <w:szCs w:val="28"/>
        </w:rPr>
        <w:t>Проект муниципального</w:t>
      </w:r>
      <w:r w:rsidRPr="00F718B9">
        <w:rPr>
          <w:szCs w:val="28"/>
        </w:rPr>
        <w:t xml:space="preserve"> </w:t>
      </w:r>
      <w:r>
        <w:rPr>
          <w:szCs w:val="28"/>
        </w:rPr>
        <w:t>нормативного</w:t>
      </w:r>
      <w:r w:rsidRPr="00612A70">
        <w:rPr>
          <w:szCs w:val="28"/>
        </w:rPr>
        <w:t xml:space="preserve"> правового акта, предста</w:t>
      </w:r>
      <w:r w:rsidRPr="00612A70">
        <w:rPr>
          <w:szCs w:val="28"/>
        </w:rPr>
        <w:t>в</w:t>
      </w:r>
      <w:r w:rsidRPr="00612A70">
        <w:rPr>
          <w:szCs w:val="28"/>
        </w:rPr>
        <w:t>ляемый в Уполномоченный орган для проведения антикоррупционной экспе</w:t>
      </w:r>
      <w:r w:rsidRPr="00612A70">
        <w:rPr>
          <w:szCs w:val="28"/>
        </w:rPr>
        <w:t>р</w:t>
      </w:r>
      <w:r w:rsidRPr="00612A70">
        <w:rPr>
          <w:szCs w:val="28"/>
        </w:rPr>
        <w:t>тизы, дополняется пояснительной запиской, содержащей: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 xml:space="preserve">цели, которые преследуются принятием проекта муниципального </w:t>
      </w:r>
      <w:r>
        <w:rPr>
          <w:szCs w:val="28"/>
        </w:rPr>
        <w:t>но</w:t>
      </w:r>
      <w:r>
        <w:rPr>
          <w:szCs w:val="28"/>
        </w:rPr>
        <w:t>р</w:t>
      </w:r>
      <w:r>
        <w:rPr>
          <w:szCs w:val="28"/>
        </w:rPr>
        <w:t xml:space="preserve">мативного </w:t>
      </w:r>
      <w:r w:rsidRPr="00612A70">
        <w:rPr>
          <w:szCs w:val="28"/>
        </w:rPr>
        <w:t>правового акта;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612A70">
        <w:rPr>
          <w:szCs w:val="28"/>
        </w:rPr>
        <w:t>определение возможных последствий принятия проекта муниципал</w:t>
      </w:r>
      <w:r w:rsidRPr="00612A70">
        <w:rPr>
          <w:szCs w:val="28"/>
        </w:rPr>
        <w:t>ь</w:t>
      </w:r>
      <w:r w:rsidRPr="00612A70">
        <w:rPr>
          <w:szCs w:val="28"/>
        </w:rPr>
        <w:t>ного</w:t>
      </w:r>
      <w:r w:rsidRPr="00F718B9">
        <w:rPr>
          <w:szCs w:val="28"/>
        </w:rPr>
        <w:t xml:space="preserve"> </w:t>
      </w:r>
      <w:r>
        <w:rPr>
          <w:szCs w:val="28"/>
        </w:rPr>
        <w:t>нормативного</w:t>
      </w:r>
      <w:r w:rsidRPr="00612A70">
        <w:rPr>
          <w:szCs w:val="28"/>
        </w:rPr>
        <w:t xml:space="preserve"> правового акта.</w:t>
      </w: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</w:p>
    <w:p w:rsidR="00C871C0" w:rsidRPr="00F718B9" w:rsidRDefault="00C871C0" w:rsidP="00DE4755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F718B9">
        <w:rPr>
          <w:b/>
          <w:szCs w:val="28"/>
        </w:rPr>
        <w:t xml:space="preserve">. </w:t>
      </w:r>
      <w:r>
        <w:rPr>
          <w:b/>
          <w:szCs w:val="28"/>
        </w:rPr>
        <w:t xml:space="preserve">Проведение экспертизы </w:t>
      </w:r>
      <w:r w:rsidRPr="00F718B9">
        <w:rPr>
          <w:b/>
          <w:szCs w:val="28"/>
        </w:rPr>
        <w:t>муниципальных нормативных</w:t>
      </w:r>
      <w:r>
        <w:rPr>
          <w:b/>
          <w:szCs w:val="28"/>
        </w:rPr>
        <w:t xml:space="preserve"> </w:t>
      </w:r>
      <w:r w:rsidRPr="00F718B9">
        <w:rPr>
          <w:b/>
          <w:szCs w:val="28"/>
        </w:rPr>
        <w:t>правовых</w:t>
      </w:r>
      <w:r w:rsidR="003364F4">
        <w:rPr>
          <w:b/>
          <w:szCs w:val="28"/>
        </w:rPr>
        <w:t xml:space="preserve"> а</w:t>
      </w:r>
      <w:r w:rsidRPr="00F718B9">
        <w:rPr>
          <w:b/>
          <w:szCs w:val="28"/>
        </w:rPr>
        <w:t>ктов (проектов муниципальных нормативных правовых актов)</w:t>
      </w:r>
    </w:p>
    <w:p w:rsidR="00C871C0" w:rsidRPr="00612A70" w:rsidRDefault="00C871C0" w:rsidP="003364F4">
      <w:pPr>
        <w:ind w:firstLine="851"/>
        <w:jc w:val="center"/>
        <w:rPr>
          <w:szCs w:val="28"/>
        </w:rPr>
      </w:pPr>
    </w:p>
    <w:p w:rsidR="00C871C0" w:rsidRPr="00612A70" w:rsidRDefault="00C871C0" w:rsidP="00C871C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rPr>
          <w:szCs w:val="28"/>
        </w:rPr>
        <w:t xml:space="preserve">3.1. </w:t>
      </w:r>
      <w:r w:rsidRPr="00612A70">
        <w:rPr>
          <w:szCs w:val="28"/>
        </w:rPr>
        <w:t>Не позднее рабочего дня, следующего за днем поступления мун</w:t>
      </w:r>
      <w:r w:rsidRPr="00612A70">
        <w:rPr>
          <w:szCs w:val="28"/>
        </w:rPr>
        <w:t>и</w:t>
      </w:r>
      <w:r w:rsidRPr="00612A70">
        <w:rPr>
          <w:szCs w:val="28"/>
        </w:rPr>
        <w:t>ципального</w:t>
      </w:r>
      <w:r w:rsidRPr="00DA4429">
        <w:rPr>
          <w:szCs w:val="28"/>
        </w:rPr>
        <w:t xml:space="preserve"> </w:t>
      </w:r>
      <w:r>
        <w:rPr>
          <w:szCs w:val="28"/>
        </w:rPr>
        <w:t>нормативного</w:t>
      </w:r>
      <w:r w:rsidRPr="00612A70">
        <w:rPr>
          <w:szCs w:val="28"/>
        </w:rPr>
        <w:t xml:space="preserve"> правового акта (проекта муниципального </w:t>
      </w:r>
      <w:r>
        <w:rPr>
          <w:szCs w:val="28"/>
        </w:rPr>
        <w:t>норм</w:t>
      </w:r>
      <w:r>
        <w:rPr>
          <w:szCs w:val="28"/>
        </w:rPr>
        <w:t>а</w:t>
      </w:r>
      <w:r>
        <w:rPr>
          <w:szCs w:val="28"/>
        </w:rPr>
        <w:t xml:space="preserve">тивного </w:t>
      </w:r>
      <w:r w:rsidRPr="00612A70">
        <w:rPr>
          <w:szCs w:val="28"/>
        </w:rPr>
        <w:t xml:space="preserve">правового акта) Уполномоченный орган размещает </w:t>
      </w:r>
      <w:r>
        <w:rPr>
          <w:szCs w:val="28"/>
        </w:rPr>
        <w:t xml:space="preserve">его </w:t>
      </w:r>
      <w:r w:rsidRPr="00612A70">
        <w:rPr>
          <w:szCs w:val="28"/>
        </w:rPr>
        <w:t>электронную копию</w:t>
      </w:r>
      <w:r w:rsidR="006F46B4" w:rsidRPr="006F46B4">
        <w:rPr>
          <w:szCs w:val="28"/>
        </w:rPr>
        <w:t xml:space="preserve"> </w:t>
      </w:r>
      <w:r w:rsidR="006F46B4">
        <w:rPr>
          <w:szCs w:val="28"/>
        </w:rPr>
        <w:t xml:space="preserve">на страничке сельского поселения </w:t>
      </w:r>
      <w:r w:rsidR="006F46B4" w:rsidRPr="00612A70">
        <w:rPr>
          <w:szCs w:val="28"/>
        </w:rPr>
        <w:t>официаль</w:t>
      </w:r>
      <w:r w:rsidR="006F46B4">
        <w:rPr>
          <w:szCs w:val="28"/>
        </w:rPr>
        <w:t>ного</w:t>
      </w:r>
      <w:r w:rsidR="006F46B4" w:rsidRPr="00612A70">
        <w:rPr>
          <w:szCs w:val="28"/>
        </w:rPr>
        <w:t xml:space="preserve"> </w:t>
      </w:r>
      <w:r w:rsidR="006F46B4">
        <w:rPr>
          <w:szCs w:val="28"/>
        </w:rPr>
        <w:t xml:space="preserve">  сайта</w:t>
      </w:r>
      <w:r w:rsidR="006F46B4" w:rsidRPr="00612A70">
        <w:rPr>
          <w:szCs w:val="28"/>
        </w:rPr>
        <w:t xml:space="preserve"> </w:t>
      </w:r>
      <w:r w:rsidR="006F46B4">
        <w:rPr>
          <w:szCs w:val="28"/>
        </w:rPr>
        <w:t>муниципал</w:t>
      </w:r>
      <w:r w:rsidR="006F46B4">
        <w:rPr>
          <w:szCs w:val="28"/>
        </w:rPr>
        <w:t>ь</w:t>
      </w:r>
      <w:r w:rsidR="006F46B4">
        <w:rPr>
          <w:szCs w:val="28"/>
        </w:rPr>
        <w:t>ного образования Каневской район</w:t>
      </w:r>
      <w:r w:rsidR="006F46B4" w:rsidRPr="00612A70">
        <w:rPr>
          <w:szCs w:val="28"/>
        </w:rPr>
        <w:t xml:space="preserve"> в сети Интернет</w:t>
      </w:r>
      <w:r w:rsidRPr="00612A70">
        <w:rPr>
          <w:szCs w:val="28"/>
        </w:rPr>
        <w:t xml:space="preserve"> </w:t>
      </w:r>
      <w:hyperlink r:id="rId7" w:history="1">
        <w:r w:rsidRPr="00C137C8">
          <w:rPr>
            <w:rStyle w:val="af0"/>
            <w:szCs w:val="28"/>
          </w:rPr>
          <w:t>http://www.Kanevskadm.ru</w:t>
        </w:r>
      </w:hyperlink>
      <w:r>
        <w:rPr>
          <w:szCs w:val="28"/>
        </w:rPr>
        <w:t xml:space="preserve"> (далее</w:t>
      </w:r>
      <w:r w:rsidR="000609DD">
        <w:rPr>
          <w:szCs w:val="28"/>
        </w:rPr>
        <w:t xml:space="preserve"> </w:t>
      </w:r>
      <w:r>
        <w:rPr>
          <w:szCs w:val="28"/>
        </w:rPr>
        <w:t>- Официальный сайт),</w:t>
      </w:r>
      <w:r w:rsidRPr="00157A7F">
        <w:rPr>
          <w:szCs w:val="28"/>
        </w:rPr>
        <w:t xml:space="preserve"> </w:t>
      </w:r>
      <w:r w:rsidRPr="00612A70">
        <w:rPr>
          <w:szCs w:val="28"/>
        </w:rPr>
        <w:t>в разделе, предназначенном для проведения а</w:t>
      </w:r>
      <w:r w:rsidRPr="00612A70">
        <w:rPr>
          <w:szCs w:val="28"/>
        </w:rPr>
        <w:t>н</w:t>
      </w:r>
      <w:r w:rsidRPr="00612A70">
        <w:rPr>
          <w:szCs w:val="28"/>
        </w:rPr>
        <w:t>тикоррупционной экспертизы.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3.2. Независимые эксперты не позднее дня, предшествующего дню окончания проведения антикоррупционной экспертизы нормативного прав</w:t>
      </w:r>
      <w:r w:rsidRPr="001801D0">
        <w:rPr>
          <w:szCs w:val="28"/>
        </w:rPr>
        <w:t>о</w:t>
      </w:r>
      <w:r w:rsidRPr="001801D0">
        <w:rPr>
          <w:szCs w:val="28"/>
        </w:rPr>
        <w:t xml:space="preserve">вого акта (проекта), определяемого в соответствии с </w:t>
      </w:r>
      <w:hyperlink w:anchor="sub_1106" w:history="1">
        <w:r w:rsidRPr="004A11FC">
          <w:rPr>
            <w:rStyle w:val="ac"/>
            <w:b w:val="0"/>
            <w:color w:val="auto"/>
            <w:szCs w:val="28"/>
          </w:rPr>
          <w:t>пунктом 1.6</w:t>
        </w:r>
      </w:hyperlink>
      <w:r w:rsidRPr="0034446E">
        <w:rPr>
          <w:b/>
          <w:szCs w:val="28"/>
        </w:rPr>
        <w:t xml:space="preserve"> </w:t>
      </w:r>
      <w:r w:rsidRPr="001801D0">
        <w:rPr>
          <w:szCs w:val="28"/>
        </w:rPr>
        <w:t>настоящего Порядка, направляют заключения по результатам независимой антикоррупц</w:t>
      </w:r>
      <w:r w:rsidRPr="001801D0">
        <w:rPr>
          <w:szCs w:val="28"/>
        </w:rPr>
        <w:t>и</w:t>
      </w:r>
      <w:r w:rsidRPr="001801D0">
        <w:rPr>
          <w:szCs w:val="28"/>
        </w:rPr>
        <w:t>онной экспертизы на электронный адрес Уполномоченного органа.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3.3. Заключение по результатам независимой антикоррупционной эк</w:t>
      </w:r>
      <w:r w:rsidRPr="001801D0">
        <w:rPr>
          <w:szCs w:val="28"/>
        </w:rPr>
        <w:t>с</w:t>
      </w:r>
      <w:r w:rsidRPr="001801D0">
        <w:rPr>
          <w:szCs w:val="28"/>
        </w:rPr>
        <w:t>пертизы должно содержать: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наименование (фамилию, имя, отчество) независимого эксперта;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адрес для направления корреспонденции;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наименование нормативного правового акта (проекта), на который дае</w:t>
      </w:r>
      <w:r w:rsidRPr="001801D0">
        <w:rPr>
          <w:szCs w:val="28"/>
        </w:rPr>
        <w:t>т</w:t>
      </w:r>
      <w:r w:rsidRPr="001801D0">
        <w:rPr>
          <w:szCs w:val="28"/>
        </w:rPr>
        <w:t>ся экспертное заключение;</w:t>
      </w:r>
    </w:p>
    <w:p w:rsidR="00C871C0" w:rsidRPr="0034446E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вывод об обнаружении либо отсутствии в нормативном правовом акте (проекте</w:t>
      </w:r>
      <w:r w:rsidRPr="0034446E">
        <w:rPr>
          <w:b/>
          <w:szCs w:val="28"/>
        </w:rPr>
        <w:t xml:space="preserve">) </w:t>
      </w:r>
      <w:hyperlink w:anchor="sub_1122" w:history="1">
        <w:r w:rsidRPr="00FA2018">
          <w:rPr>
            <w:rStyle w:val="ac"/>
            <w:b w:val="0"/>
            <w:color w:val="auto"/>
            <w:sz w:val="28"/>
            <w:szCs w:val="28"/>
          </w:rPr>
          <w:t>коррупциогенных факторов</w:t>
        </w:r>
      </w:hyperlink>
      <w:r w:rsidRPr="00FA2018">
        <w:rPr>
          <w:szCs w:val="28"/>
        </w:rPr>
        <w:t>.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В случае если независимым экспертом делается вывод об обнаружении в нормативном правовом акте (проекте) коррупциогенных факторов, заключ</w:t>
      </w:r>
      <w:r w:rsidRPr="001801D0">
        <w:rPr>
          <w:szCs w:val="28"/>
        </w:rPr>
        <w:t>е</w:t>
      </w:r>
      <w:r w:rsidRPr="001801D0">
        <w:rPr>
          <w:szCs w:val="28"/>
        </w:rPr>
        <w:t>ние по результатам независимой антикоррупционной экспертизы должно с</w:t>
      </w:r>
      <w:r w:rsidRPr="001801D0">
        <w:rPr>
          <w:szCs w:val="28"/>
        </w:rPr>
        <w:t>о</w:t>
      </w:r>
      <w:r w:rsidRPr="001801D0">
        <w:rPr>
          <w:szCs w:val="28"/>
        </w:rPr>
        <w:t>держать:</w:t>
      </w:r>
    </w:p>
    <w:p w:rsidR="00C871C0" w:rsidRPr="00FA2018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 xml:space="preserve">наименование коррупциогенного фактора в соответствии с </w:t>
      </w:r>
      <w:hyperlink w:anchor="sub_1105" w:history="1">
        <w:r w:rsidRPr="00FA2018">
          <w:rPr>
            <w:rStyle w:val="ac"/>
            <w:b w:val="0"/>
            <w:color w:val="auto"/>
            <w:sz w:val="28"/>
            <w:szCs w:val="28"/>
          </w:rPr>
          <w:t>Методикой</w:t>
        </w:r>
      </w:hyperlink>
      <w:r w:rsidRPr="00DE4755">
        <w:rPr>
          <w:szCs w:val="28"/>
        </w:rPr>
        <w:t>;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указание на абзац, подпункт, пункт, часть, статью, раздел, главу норм</w:t>
      </w:r>
      <w:r w:rsidRPr="001801D0">
        <w:rPr>
          <w:szCs w:val="28"/>
        </w:rPr>
        <w:t>а</w:t>
      </w:r>
      <w:r w:rsidRPr="001801D0">
        <w:rPr>
          <w:szCs w:val="28"/>
        </w:rPr>
        <w:t>тивного правового акта (проекта), в которых обнаружен коррупциогенный фактор, либо указание на отсутствие нормы в нормативном правовом акте (проекте), если коррупциогенный фактор связан с правовыми пробелами;</w:t>
      </w:r>
    </w:p>
    <w:p w:rsidR="00FF051E" w:rsidRDefault="00C871C0" w:rsidP="00DB4263">
      <w:pPr>
        <w:ind w:firstLine="720"/>
        <w:jc w:val="both"/>
        <w:rPr>
          <w:szCs w:val="28"/>
        </w:rPr>
      </w:pPr>
      <w:r w:rsidRPr="001801D0">
        <w:rPr>
          <w:szCs w:val="28"/>
        </w:rPr>
        <w:t>предложение о способе устранения обнаруженных коррупциогенных факторов.</w:t>
      </w:r>
    </w:p>
    <w:p w:rsidR="004A11FC" w:rsidRPr="00FF051E" w:rsidRDefault="00C871C0" w:rsidP="00FF051E">
      <w:pPr>
        <w:ind w:firstLine="720"/>
        <w:jc w:val="both"/>
        <w:rPr>
          <w:szCs w:val="28"/>
        </w:rPr>
      </w:pPr>
      <w:r w:rsidRPr="001801D0">
        <w:rPr>
          <w:szCs w:val="28"/>
        </w:rPr>
        <w:t>В заключении по результатам независимой антикоррупционной экспе</w:t>
      </w:r>
      <w:r w:rsidRPr="001801D0">
        <w:rPr>
          <w:szCs w:val="28"/>
        </w:rPr>
        <w:t>р</w:t>
      </w:r>
      <w:r w:rsidRPr="001801D0">
        <w:rPr>
          <w:szCs w:val="28"/>
        </w:rPr>
        <w:t>тизы могут быть отражены возможные негативные последствия сохран</w:t>
      </w:r>
      <w:r w:rsidRPr="001801D0">
        <w:rPr>
          <w:szCs w:val="28"/>
        </w:rPr>
        <w:t>е</w:t>
      </w:r>
      <w:r w:rsidRPr="001801D0">
        <w:rPr>
          <w:szCs w:val="28"/>
        </w:rPr>
        <w:t>ния в нормативном правовом акте (проекте) выявленных коррупционных фа</w:t>
      </w:r>
      <w:r w:rsidRPr="001801D0">
        <w:rPr>
          <w:szCs w:val="28"/>
        </w:rPr>
        <w:t>к</w:t>
      </w:r>
      <w:r w:rsidRPr="001801D0">
        <w:rPr>
          <w:szCs w:val="28"/>
        </w:rPr>
        <w:t>торов.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Выявленные при проведении экспертизы на коррупциогенность пол</w:t>
      </w:r>
      <w:r w:rsidRPr="001801D0">
        <w:rPr>
          <w:szCs w:val="28"/>
        </w:rPr>
        <w:t>о</w:t>
      </w:r>
      <w:r w:rsidRPr="001801D0">
        <w:rPr>
          <w:szCs w:val="28"/>
        </w:rPr>
        <w:t xml:space="preserve">жения, которые не относятся в соответствии </w:t>
      </w:r>
      <w:r w:rsidRPr="00FA2018">
        <w:rPr>
          <w:szCs w:val="28"/>
        </w:rPr>
        <w:t xml:space="preserve">с </w:t>
      </w:r>
      <w:hyperlink w:anchor="sub_1105" w:history="1">
        <w:r w:rsidRPr="00FA2018">
          <w:rPr>
            <w:rStyle w:val="ac"/>
            <w:b w:val="0"/>
            <w:color w:val="auto"/>
            <w:sz w:val="28"/>
            <w:szCs w:val="28"/>
          </w:rPr>
          <w:t>Методикой</w:t>
        </w:r>
      </w:hyperlink>
      <w:r w:rsidRPr="0034446E">
        <w:rPr>
          <w:b/>
          <w:szCs w:val="28"/>
        </w:rPr>
        <w:t xml:space="preserve"> </w:t>
      </w:r>
      <w:r w:rsidRPr="001801D0">
        <w:rPr>
          <w:szCs w:val="28"/>
        </w:rPr>
        <w:t xml:space="preserve">к коррупционным </w:t>
      </w:r>
      <w:r w:rsidRPr="001801D0">
        <w:rPr>
          <w:szCs w:val="28"/>
        </w:rPr>
        <w:lastRenderedPageBreak/>
        <w:t>факторам, но могут способствовать созданию условий для проявления ко</w:t>
      </w:r>
      <w:r w:rsidRPr="001801D0">
        <w:rPr>
          <w:szCs w:val="28"/>
        </w:rPr>
        <w:t>р</w:t>
      </w:r>
      <w:r w:rsidRPr="001801D0">
        <w:rPr>
          <w:szCs w:val="28"/>
        </w:rPr>
        <w:t>рупции, указываются в заключении по результатам антикоррупционной экспертизы.</w:t>
      </w:r>
    </w:p>
    <w:p w:rsidR="00C871C0" w:rsidRPr="00FA2018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3.4. Заключение по результатам независимой антикоррупционной эк</w:t>
      </w:r>
      <w:r w:rsidRPr="001801D0">
        <w:rPr>
          <w:szCs w:val="28"/>
        </w:rPr>
        <w:t>с</w:t>
      </w:r>
      <w:r w:rsidRPr="001801D0">
        <w:rPr>
          <w:szCs w:val="28"/>
        </w:rPr>
        <w:t>пертизы носит рекомендательный характер и подлежит обязательному ра</w:t>
      </w:r>
      <w:r w:rsidRPr="001801D0">
        <w:rPr>
          <w:szCs w:val="28"/>
        </w:rPr>
        <w:t>с</w:t>
      </w:r>
      <w:r w:rsidRPr="001801D0">
        <w:rPr>
          <w:szCs w:val="28"/>
        </w:rPr>
        <w:t xml:space="preserve">смотрению </w:t>
      </w:r>
      <w:hyperlink w:anchor="sub_1124" w:history="1">
        <w:r w:rsidRPr="00FA2018">
          <w:rPr>
            <w:rStyle w:val="ac"/>
            <w:b w:val="0"/>
            <w:color w:val="auto"/>
            <w:sz w:val="28"/>
            <w:szCs w:val="28"/>
          </w:rPr>
          <w:t>Уполномоченным органом</w:t>
        </w:r>
      </w:hyperlink>
      <w:r w:rsidRPr="00DE4755">
        <w:rPr>
          <w:szCs w:val="28"/>
        </w:rPr>
        <w:t>.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В тридцатидневный срок со дня получения заключения по результатам независимой антикоррупционной экспертизы Уполномоченный орган напра</w:t>
      </w:r>
      <w:r w:rsidRPr="001801D0">
        <w:rPr>
          <w:szCs w:val="28"/>
        </w:rPr>
        <w:t>в</w:t>
      </w:r>
      <w:r w:rsidRPr="001801D0">
        <w:rPr>
          <w:szCs w:val="28"/>
        </w:rPr>
        <w:t>ляет независимому эксперту мотивированный ответ, за исключением случаев, когда в заключении отсутствует предложение о способе устранения выявле</w:t>
      </w:r>
      <w:r w:rsidRPr="001801D0">
        <w:rPr>
          <w:szCs w:val="28"/>
        </w:rPr>
        <w:t>н</w:t>
      </w:r>
      <w:r w:rsidRPr="001801D0">
        <w:rPr>
          <w:szCs w:val="28"/>
        </w:rPr>
        <w:t>ных коррупциогенных факторов.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3.5. Уполномоченный орган с учетом поступивших заключений по р</w:t>
      </w:r>
      <w:r w:rsidRPr="001801D0">
        <w:rPr>
          <w:szCs w:val="28"/>
        </w:rPr>
        <w:t>е</w:t>
      </w:r>
      <w:r w:rsidRPr="001801D0">
        <w:rPr>
          <w:szCs w:val="28"/>
        </w:rPr>
        <w:t>зультатам независимой антикоррупционной экспертизы составляет заключ</w:t>
      </w:r>
      <w:r w:rsidRPr="001801D0">
        <w:rPr>
          <w:szCs w:val="28"/>
        </w:rPr>
        <w:t>е</w:t>
      </w:r>
      <w:r w:rsidRPr="001801D0">
        <w:rPr>
          <w:szCs w:val="28"/>
        </w:rPr>
        <w:t>ние по результатам антикоррупционной экспертизы нормативного правового акта (проекта) и на следующий рабочий день после истечения срока, устано</w:t>
      </w:r>
      <w:r w:rsidRPr="001801D0">
        <w:rPr>
          <w:szCs w:val="28"/>
        </w:rPr>
        <w:t>в</w:t>
      </w:r>
      <w:r w:rsidRPr="001801D0">
        <w:rPr>
          <w:szCs w:val="28"/>
        </w:rPr>
        <w:t xml:space="preserve">ленного </w:t>
      </w:r>
      <w:hyperlink w:anchor="sub_1106" w:history="1">
        <w:r w:rsidRPr="00FA2018">
          <w:rPr>
            <w:rStyle w:val="ac"/>
            <w:b w:val="0"/>
            <w:color w:val="auto"/>
            <w:sz w:val="28"/>
            <w:szCs w:val="28"/>
          </w:rPr>
          <w:t>пунктом 1.6</w:t>
        </w:r>
      </w:hyperlink>
      <w:r w:rsidRPr="00FA2018">
        <w:rPr>
          <w:b/>
          <w:szCs w:val="28"/>
        </w:rPr>
        <w:t xml:space="preserve"> </w:t>
      </w:r>
      <w:r w:rsidRPr="00FA2018">
        <w:rPr>
          <w:szCs w:val="28"/>
        </w:rPr>
        <w:t>на</w:t>
      </w:r>
      <w:r w:rsidRPr="001801D0">
        <w:rPr>
          <w:szCs w:val="28"/>
        </w:rPr>
        <w:t>стоящего Порядка, направляет его составителю прое</w:t>
      </w:r>
      <w:r w:rsidRPr="001801D0">
        <w:rPr>
          <w:szCs w:val="28"/>
        </w:rPr>
        <w:t>к</w:t>
      </w:r>
      <w:r w:rsidRPr="001801D0">
        <w:rPr>
          <w:szCs w:val="28"/>
        </w:rPr>
        <w:t>та.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3.6. Заключение Уполномоченного органа по результатам антикорру</w:t>
      </w:r>
      <w:r w:rsidRPr="001801D0">
        <w:rPr>
          <w:szCs w:val="28"/>
        </w:rPr>
        <w:t>п</w:t>
      </w:r>
      <w:r w:rsidRPr="001801D0">
        <w:rPr>
          <w:szCs w:val="28"/>
        </w:rPr>
        <w:t>ционной экспертизы проекта должно содержать: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наименование нормативного правового акта (проекта), на который дае</w:t>
      </w:r>
      <w:r w:rsidRPr="001801D0">
        <w:rPr>
          <w:szCs w:val="28"/>
        </w:rPr>
        <w:t>т</w:t>
      </w:r>
      <w:r w:rsidRPr="001801D0">
        <w:rPr>
          <w:szCs w:val="28"/>
        </w:rPr>
        <w:t>ся экспертное заключение;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наименование структурного подразделения администрации</w:t>
      </w:r>
      <w:r>
        <w:rPr>
          <w:szCs w:val="28"/>
        </w:rPr>
        <w:t xml:space="preserve"> </w:t>
      </w:r>
      <w:r w:rsidR="00FA2018">
        <w:rPr>
          <w:szCs w:val="28"/>
        </w:rPr>
        <w:t>Красногва</w:t>
      </w:r>
      <w:r w:rsidR="00FA2018">
        <w:rPr>
          <w:szCs w:val="28"/>
        </w:rPr>
        <w:t>р</w:t>
      </w:r>
      <w:r w:rsidR="00FA2018">
        <w:rPr>
          <w:szCs w:val="28"/>
        </w:rPr>
        <w:t>дейского сельского поселения Каневск</w:t>
      </w:r>
      <w:r>
        <w:rPr>
          <w:szCs w:val="28"/>
        </w:rPr>
        <w:t>о</w:t>
      </w:r>
      <w:r w:rsidR="00FA2018">
        <w:rPr>
          <w:szCs w:val="28"/>
        </w:rPr>
        <w:t>го</w:t>
      </w:r>
      <w:r>
        <w:rPr>
          <w:szCs w:val="28"/>
        </w:rPr>
        <w:t xml:space="preserve"> район</w:t>
      </w:r>
      <w:r w:rsidR="00FA2018">
        <w:rPr>
          <w:szCs w:val="28"/>
        </w:rPr>
        <w:t>а</w:t>
      </w:r>
      <w:r w:rsidRPr="001801D0">
        <w:rPr>
          <w:szCs w:val="28"/>
        </w:rPr>
        <w:t>, представившего нормати</w:t>
      </w:r>
      <w:r w:rsidRPr="001801D0">
        <w:rPr>
          <w:szCs w:val="28"/>
        </w:rPr>
        <w:t>в</w:t>
      </w:r>
      <w:r w:rsidRPr="001801D0">
        <w:rPr>
          <w:szCs w:val="28"/>
        </w:rPr>
        <w:t>ный правовой акт (проект) для проведения антикоррупционной экспертизы;</w:t>
      </w:r>
    </w:p>
    <w:p w:rsidR="00C871C0" w:rsidRPr="00771692" w:rsidRDefault="00C871C0" w:rsidP="00C871C0">
      <w:pPr>
        <w:ind w:firstLine="720"/>
        <w:jc w:val="both"/>
        <w:rPr>
          <w:b/>
          <w:szCs w:val="28"/>
        </w:rPr>
      </w:pPr>
      <w:r w:rsidRPr="001801D0">
        <w:rPr>
          <w:szCs w:val="28"/>
        </w:rPr>
        <w:t xml:space="preserve">вывод об обнаружении либо отсутствии в нормативном правовом акте (проекте) </w:t>
      </w:r>
      <w:hyperlink w:anchor="sub_1122" w:history="1">
        <w:r w:rsidRPr="00FA2018">
          <w:rPr>
            <w:rStyle w:val="ac"/>
            <w:b w:val="0"/>
            <w:color w:val="auto"/>
            <w:sz w:val="28"/>
            <w:szCs w:val="28"/>
          </w:rPr>
          <w:t>коррупциогенных факторов</w:t>
        </w:r>
      </w:hyperlink>
      <w:r w:rsidRPr="00FA2018">
        <w:rPr>
          <w:b/>
          <w:szCs w:val="28"/>
        </w:rPr>
        <w:t>.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В случае, если Уполномоченным органом делается вывод об обнаруж</w:t>
      </w:r>
      <w:r w:rsidRPr="001801D0">
        <w:rPr>
          <w:szCs w:val="28"/>
        </w:rPr>
        <w:t>е</w:t>
      </w:r>
      <w:r w:rsidRPr="001801D0">
        <w:rPr>
          <w:szCs w:val="28"/>
        </w:rPr>
        <w:t>нии в нормативном правовом акте (проекте) коррупциогенных факторов, з</w:t>
      </w:r>
      <w:r w:rsidRPr="001801D0">
        <w:rPr>
          <w:szCs w:val="28"/>
        </w:rPr>
        <w:t>а</w:t>
      </w:r>
      <w:r w:rsidRPr="001801D0">
        <w:rPr>
          <w:szCs w:val="28"/>
        </w:rPr>
        <w:t>ключение Уполномоченного органа по результатам антикоррупционной эк</w:t>
      </w:r>
      <w:r w:rsidRPr="001801D0">
        <w:rPr>
          <w:szCs w:val="28"/>
        </w:rPr>
        <w:t>с</w:t>
      </w:r>
      <w:r w:rsidRPr="001801D0">
        <w:rPr>
          <w:szCs w:val="28"/>
        </w:rPr>
        <w:t>пертизы должно содержать: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наименование коррупциогенного фактора в соответствии с Методикой;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указание на абзац, подпункт, пункт, часть, статью, раздел, главу норм</w:t>
      </w:r>
      <w:r w:rsidRPr="001801D0">
        <w:rPr>
          <w:szCs w:val="28"/>
        </w:rPr>
        <w:t>а</w:t>
      </w:r>
      <w:r w:rsidRPr="001801D0">
        <w:rPr>
          <w:szCs w:val="28"/>
        </w:rPr>
        <w:t>тивного правового акта (проекта), в которых обнаружен коррупциогенный фактор, либо указание на отсутствие нормы в нормативном правовом акте (проекте), если коррупциогенный фактор связан с правовыми пробелами;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предложение о способе устранения обнаруженных коррупциогенных факторов.</w:t>
      </w:r>
    </w:p>
    <w:p w:rsidR="00FF051E" w:rsidRPr="00DB4263" w:rsidRDefault="00C871C0" w:rsidP="00DB4263">
      <w:pPr>
        <w:ind w:firstLine="720"/>
        <w:jc w:val="both"/>
        <w:rPr>
          <w:szCs w:val="28"/>
        </w:rPr>
      </w:pPr>
      <w:r w:rsidRPr="001801D0">
        <w:rPr>
          <w:szCs w:val="28"/>
        </w:rPr>
        <w:t>В заключени</w:t>
      </w:r>
      <w:r w:rsidR="00C409BD">
        <w:rPr>
          <w:szCs w:val="28"/>
        </w:rPr>
        <w:t>и</w:t>
      </w:r>
      <w:r w:rsidRPr="001801D0">
        <w:rPr>
          <w:szCs w:val="28"/>
        </w:rPr>
        <w:t xml:space="preserve"> Уполномоченного органа по результатам антикоррупц</w:t>
      </w:r>
      <w:r w:rsidRPr="001801D0">
        <w:rPr>
          <w:szCs w:val="28"/>
        </w:rPr>
        <w:t>и</w:t>
      </w:r>
      <w:r w:rsidRPr="001801D0">
        <w:rPr>
          <w:szCs w:val="28"/>
        </w:rPr>
        <w:t>онной экспертизы могут быть отражены возможные негативные последствия сохранения в нормативном правовом акте (проекте) выявленных коррупцио</w:t>
      </w:r>
      <w:r w:rsidRPr="001801D0">
        <w:rPr>
          <w:szCs w:val="28"/>
        </w:rPr>
        <w:t>н</w:t>
      </w:r>
      <w:r w:rsidRPr="001801D0">
        <w:rPr>
          <w:szCs w:val="28"/>
        </w:rPr>
        <w:t>ных факторов.</w:t>
      </w:r>
    </w:p>
    <w:p w:rsidR="00DE4755" w:rsidRDefault="00C871C0" w:rsidP="00DE4755">
      <w:pPr>
        <w:ind w:firstLine="720"/>
        <w:jc w:val="both"/>
        <w:rPr>
          <w:szCs w:val="28"/>
        </w:rPr>
      </w:pPr>
      <w:r w:rsidRPr="001801D0">
        <w:rPr>
          <w:szCs w:val="28"/>
        </w:rPr>
        <w:t>Выявленные при проведении антикоррупционной экспертизы полож</w:t>
      </w:r>
      <w:r w:rsidRPr="001801D0">
        <w:rPr>
          <w:szCs w:val="28"/>
        </w:rPr>
        <w:t>е</w:t>
      </w:r>
      <w:r w:rsidRPr="001801D0">
        <w:rPr>
          <w:szCs w:val="28"/>
        </w:rPr>
        <w:t xml:space="preserve">ния, не относящиеся в соответствии с Методикой к коррупционным факторам, </w:t>
      </w:r>
    </w:p>
    <w:p w:rsidR="004A11FC" w:rsidRPr="00DE4755" w:rsidRDefault="00C871C0" w:rsidP="00DE4755">
      <w:pPr>
        <w:jc w:val="both"/>
        <w:rPr>
          <w:szCs w:val="28"/>
        </w:rPr>
      </w:pPr>
      <w:r w:rsidRPr="001801D0">
        <w:rPr>
          <w:szCs w:val="28"/>
        </w:rPr>
        <w:t>но которые могут способствовать созданию условий для проявления корру</w:t>
      </w:r>
      <w:r w:rsidRPr="001801D0">
        <w:rPr>
          <w:szCs w:val="28"/>
        </w:rPr>
        <w:t>п</w:t>
      </w:r>
      <w:r w:rsidRPr="001801D0">
        <w:rPr>
          <w:szCs w:val="28"/>
        </w:rPr>
        <w:t>ции, указываются в заключении Уполномоченного органа по результатам а</w:t>
      </w:r>
      <w:r w:rsidRPr="001801D0">
        <w:rPr>
          <w:szCs w:val="28"/>
        </w:rPr>
        <w:t>н</w:t>
      </w:r>
      <w:r w:rsidRPr="001801D0">
        <w:rPr>
          <w:szCs w:val="28"/>
        </w:rPr>
        <w:t>тикоррупционной экспертизы.</w:t>
      </w:r>
      <w:bookmarkStart w:id="4" w:name="sub_1003611"/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lastRenderedPageBreak/>
        <w:t>Если в ходе антикоррупционной экспертизы действующего нормативн</w:t>
      </w:r>
      <w:r w:rsidRPr="001801D0">
        <w:rPr>
          <w:szCs w:val="28"/>
        </w:rPr>
        <w:t>о</w:t>
      </w:r>
      <w:r w:rsidRPr="001801D0">
        <w:rPr>
          <w:szCs w:val="28"/>
        </w:rPr>
        <w:t xml:space="preserve">го правового акта, проводимой в соответствии с </w:t>
      </w:r>
      <w:hyperlink w:anchor="sub_1143" w:history="1">
        <w:r w:rsidRPr="00C409BD">
          <w:rPr>
            <w:rStyle w:val="ac"/>
            <w:b w:val="0"/>
            <w:color w:val="auto"/>
            <w:sz w:val="28"/>
            <w:szCs w:val="28"/>
          </w:rPr>
          <w:t>абзацем третьим пункта 1.4</w:t>
        </w:r>
      </w:hyperlink>
      <w:r w:rsidRPr="00C409BD">
        <w:rPr>
          <w:szCs w:val="28"/>
        </w:rPr>
        <w:t xml:space="preserve"> </w:t>
      </w:r>
      <w:r w:rsidRPr="001801D0">
        <w:rPr>
          <w:szCs w:val="28"/>
        </w:rPr>
        <w:t>настоящего Порядка, установлено, что проект нормативного правового акта вносит изменения, устраняющие коррупциогенные факторы, содержащиеся в действующем нормативном правовом акте, заключение Уполномоченного о</w:t>
      </w:r>
      <w:r w:rsidRPr="001801D0">
        <w:rPr>
          <w:szCs w:val="28"/>
        </w:rPr>
        <w:t>р</w:t>
      </w:r>
      <w:r w:rsidRPr="001801D0">
        <w:rPr>
          <w:szCs w:val="28"/>
        </w:rPr>
        <w:t>гана по результатам антикоррупционной экспертизы действующего нормати</w:t>
      </w:r>
      <w:r w:rsidRPr="001801D0">
        <w:rPr>
          <w:szCs w:val="28"/>
        </w:rPr>
        <w:t>в</w:t>
      </w:r>
      <w:r w:rsidRPr="001801D0">
        <w:rPr>
          <w:szCs w:val="28"/>
        </w:rPr>
        <w:t>ного правового акта не дается.</w:t>
      </w:r>
    </w:p>
    <w:bookmarkEnd w:id="4"/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 xml:space="preserve">3.7. Заключение </w:t>
      </w:r>
      <w:hyperlink w:anchor="sub_1124" w:history="1">
        <w:r w:rsidRPr="00C409BD">
          <w:rPr>
            <w:rStyle w:val="ac"/>
            <w:b w:val="0"/>
            <w:color w:val="auto"/>
            <w:sz w:val="28"/>
            <w:szCs w:val="28"/>
          </w:rPr>
          <w:t>Уполномоченного органа</w:t>
        </w:r>
      </w:hyperlink>
      <w:r w:rsidRPr="00C409BD">
        <w:rPr>
          <w:szCs w:val="28"/>
        </w:rPr>
        <w:t xml:space="preserve"> </w:t>
      </w:r>
      <w:r w:rsidRPr="001801D0">
        <w:rPr>
          <w:szCs w:val="28"/>
        </w:rPr>
        <w:t>по результатам антикорру</w:t>
      </w:r>
      <w:r w:rsidRPr="001801D0">
        <w:rPr>
          <w:szCs w:val="28"/>
        </w:rPr>
        <w:t>п</w:t>
      </w:r>
      <w:r w:rsidRPr="001801D0">
        <w:rPr>
          <w:szCs w:val="28"/>
        </w:rPr>
        <w:t>ционной экспертизы считается положительным, если в нормативном правовом акте (проекте) коррупционные факторы не обнаружены.</w:t>
      </w:r>
    </w:p>
    <w:p w:rsidR="00C871C0" w:rsidRPr="001801D0" w:rsidRDefault="00C871C0" w:rsidP="00C871C0">
      <w:pPr>
        <w:ind w:firstLine="720"/>
        <w:jc w:val="both"/>
        <w:rPr>
          <w:szCs w:val="28"/>
        </w:rPr>
      </w:pPr>
      <w:r w:rsidRPr="001801D0">
        <w:rPr>
          <w:szCs w:val="28"/>
        </w:rPr>
        <w:t>3.8. Заключение Уполномоченного органа по результатам антикорру</w:t>
      </w:r>
      <w:r w:rsidRPr="001801D0">
        <w:rPr>
          <w:szCs w:val="28"/>
        </w:rPr>
        <w:t>п</w:t>
      </w:r>
      <w:r w:rsidRPr="001801D0">
        <w:rPr>
          <w:szCs w:val="28"/>
        </w:rPr>
        <w:t>ционной экспертизы считается отрицательным, если в заключении содержатся указания на коррупционные факторы. В этом случае проект направляется на доработку, а в нормативный правовой акт рекомендуется внести изменения.</w:t>
      </w:r>
    </w:p>
    <w:p w:rsidR="00C871C0" w:rsidRDefault="00C871C0" w:rsidP="002C5970">
      <w:pPr>
        <w:ind w:firstLine="709"/>
        <w:jc w:val="both"/>
        <w:rPr>
          <w:szCs w:val="28"/>
        </w:rPr>
      </w:pPr>
      <w:r w:rsidRPr="001801D0">
        <w:rPr>
          <w:szCs w:val="28"/>
        </w:rPr>
        <w:t xml:space="preserve">3.9. </w:t>
      </w:r>
      <w:r>
        <w:rPr>
          <w:szCs w:val="28"/>
        </w:rPr>
        <w:t>Электронную копию поступившего</w:t>
      </w:r>
      <w:r w:rsidRPr="001801D0">
        <w:rPr>
          <w:szCs w:val="28"/>
        </w:rPr>
        <w:t xml:space="preserve"> заключения по результатам н</w:t>
      </w:r>
      <w:r w:rsidRPr="001801D0">
        <w:rPr>
          <w:szCs w:val="28"/>
        </w:rPr>
        <w:t>е</w:t>
      </w:r>
      <w:r w:rsidRPr="001801D0">
        <w:rPr>
          <w:szCs w:val="28"/>
        </w:rPr>
        <w:t xml:space="preserve">зависимой антикоррупционной экспертизы и </w:t>
      </w:r>
      <w:r w:rsidRPr="00612A70">
        <w:rPr>
          <w:szCs w:val="28"/>
        </w:rPr>
        <w:t>заключени</w:t>
      </w:r>
      <w:r>
        <w:rPr>
          <w:szCs w:val="28"/>
        </w:rPr>
        <w:t>е</w:t>
      </w:r>
      <w:r w:rsidRPr="00612A70">
        <w:rPr>
          <w:szCs w:val="28"/>
        </w:rPr>
        <w:t xml:space="preserve"> </w:t>
      </w:r>
      <w:r w:rsidR="00375FD6">
        <w:rPr>
          <w:szCs w:val="28"/>
        </w:rPr>
        <w:t>У</w:t>
      </w:r>
      <w:r w:rsidRPr="00612A70">
        <w:rPr>
          <w:szCs w:val="28"/>
        </w:rPr>
        <w:t xml:space="preserve">полномоченного органа по результатам антикоррупционной экспертизы муниципального </w:t>
      </w:r>
      <w:r>
        <w:rPr>
          <w:szCs w:val="28"/>
        </w:rPr>
        <w:t>но</w:t>
      </w:r>
      <w:r>
        <w:rPr>
          <w:szCs w:val="28"/>
        </w:rPr>
        <w:t>р</w:t>
      </w:r>
      <w:r>
        <w:rPr>
          <w:szCs w:val="28"/>
        </w:rPr>
        <w:t xml:space="preserve">мативного </w:t>
      </w:r>
      <w:r w:rsidRPr="00612A70">
        <w:rPr>
          <w:szCs w:val="28"/>
        </w:rPr>
        <w:t>правового акта (проекта муниципального</w:t>
      </w:r>
      <w:r>
        <w:rPr>
          <w:szCs w:val="28"/>
        </w:rPr>
        <w:t xml:space="preserve"> нормативного </w:t>
      </w:r>
      <w:r w:rsidRPr="00612A70">
        <w:rPr>
          <w:szCs w:val="28"/>
        </w:rPr>
        <w:t xml:space="preserve"> правового акта), независимо от обнаружения в нем коррупциогенных факторов, не поз</w:t>
      </w:r>
      <w:r w:rsidRPr="00612A70">
        <w:rPr>
          <w:szCs w:val="28"/>
        </w:rPr>
        <w:t>д</w:t>
      </w:r>
      <w:r w:rsidRPr="00612A70">
        <w:rPr>
          <w:szCs w:val="28"/>
        </w:rPr>
        <w:t>нее рабочего дня, следующего за днем выдачи заключения по результатам а</w:t>
      </w:r>
      <w:r w:rsidRPr="00612A70">
        <w:rPr>
          <w:szCs w:val="28"/>
        </w:rPr>
        <w:t>н</w:t>
      </w:r>
      <w:r w:rsidRPr="00612A70">
        <w:rPr>
          <w:szCs w:val="28"/>
        </w:rPr>
        <w:t xml:space="preserve">тикоррупционной экспертизы, размещается </w:t>
      </w:r>
      <w:r w:rsidR="00C409BD">
        <w:rPr>
          <w:szCs w:val="28"/>
        </w:rPr>
        <w:t>на</w:t>
      </w:r>
      <w:r w:rsidR="00C409BD" w:rsidRPr="00612A70">
        <w:rPr>
          <w:szCs w:val="28"/>
        </w:rPr>
        <w:t xml:space="preserve"> </w:t>
      </w:r>
      <w:r w:rsidR="00C409BD">
        <w:rPr>
          <w:szCs w:val="28"/>
        </w:rPr>
        <w:t xml:space="preserve">страничке сельского поселения </w:t>
      </w:r>
      <w:r w:rsidR="00C409BD" w:rsidRPr="00612A70">
        <w:rPr>
          <w:szCs w:val="28"/>
        </w:rPr>
        <w:t>официаль</w:t>
      </w:r>
      <w:r w:rsidR="00C409BD">
        <w:rPr>
          <w:szCs w:val="28"/>
        </w:rPr>
        <w:t>ного</w:t>
      </w:r>
      <w:r w:rsidR="00C409BD" w:rsidRPr="00612A70">
        <w:rPr>
          <w:szCs w:val="28"/>
        </w:rPr>
        <w:t xml:space="preserve"> </w:t>
      </w:r>
      <w:r w:rsidR="00C409BD">
        <w:rPr>
          <w:szCs w:val="28"/>
        </w:rPr>
        <w:t xml:space="preserve">  сайта</w:t>
      </w:r>
      <w:r w:rsidR="00C409BD" w:rsidRPr="00612A70">
        <w:rPr>
          <w:szCs w:val="28"/>
        </w:rPr>
        <w:t xml:space="preserve"> </w:t>
      </w:r>
      <w:r w:rsidR="00C409BD">
        <w:rPr>
          <w:szCs w:val="28"/>
        </w:rPr>
        <w:t>муниципального образования Каневской район</w:t>
      </w:r>
      <w:r w:rsidR="00C409BD" w:rsidRPr="00612A70">
        <w:rPr>
          <w:szCs w:val="28"/>
        </w:rPr>
        <w:t xml:space="preserve"> в сети Интернет</w:t>
      </w:r>
      <w:r w:rsidRPr="00612A70">
        <w:rPr>
          <w:szCs w:val="28"/>
        </w:rPr>
        <w:t>, предназначенном для проведения антикоррупционной экспертизы.</w:t>
      </w:r>
    </w:p>
    <w:bookmarkEnd w:id="3"/>
    <w:p w:rsidR="0045437F" w:rsidRDefault="0045437F" w:rsidP="0045437F">
      <w:pPr>
        <w:rPr>
          <w:szCs w:val="28"/>
        </w:rPr>
      </w:pPr>
    </w:p>
    <w:p w:rsidR="00B66CC4" w:rsidRDefault="00B66CC4" w:rsidP="0045437F">
      <w:pPr>
        <w:rPr>
          <w:szCs w:val="28"/>
        </w:rPr>
      </w:pPr>
    </w:p>
    <w:p w:rsidR="004A11FC" w:rsidRDefault="002C5970" w:rsidP="00C409BD">
      <w:r>
        <w:t xml:space="preserve">Ведущий специалист </w:t>
      </w:r>
      <w:r w:rsidR="00C409BD">
        <w:t>общего отдела</w:t>
      </w:r>
      <w:r w:rsidR="004A11FC">
        <w:t xml:space="preserve"> </w:t>
      </w:r>
    </w:p>
    <w:p w:rsidR="004A11FC" w:rsidRDefault="004A11FC" w:rsidP="00C409BD">
      <w:r>
        <w:t xml:space="preserve">администрации Красногвардейского </w:t>
      </w:r>
    </w:p>
    <w:p w:rsidR="00C409BD" w:rsidRDefault="004A11FC" w:rsidP="00C409BD">
      <w:r>
        <w:t>сельского поселения</w:t>
      </w:r>
      <w:r w:rsidR="00C409BD">
        <w:tab/>
      </w:r>
      <w:r w:rsidR="00C409BD">
        <w:tab/>
      </w:r>
      <w:r w:rsidR="00C409BD">
        <w:tab/>
      </w:r>
      <w:r w:rsidR="00C409BD">
        <w:tab/>
      </w:r>
      <w:r w:rsidR="00C409BD">
        <w:tab/>
        <w:t xml:space="preserve">      </w:t>
      </w:r>
      <w:r w:rsidR="002C5970">
        <w:t xml:space="preserve">                       </w:t>
      </w:r>
      <w:r w:rsidR="002C5970">
        <w:tab/>
        <w:t xml:space="preserve">    </w:t>
      </w:r>
      <w:r w:rsidR="00C409BD">
        <w:t>Т.В.Дудка</w:t>
      </w:r>
    </w:p>
    <w:p w:rsidR="00C409BD" w:rsidRDefault="00C409BD" w:rsidP="00C409BD"/>
    <w:tbl>
      <w:tblPr>
        <w:tblW w:w="0" w:type="auto"/>
        <w:tblLook w:val="0000"/>
      </w:tblPr>
      <w:tblGrid>
        <w:gridCol w:w="4859"/>
        <w:gridCol w:w="4855"/>
      </w:tblGrid>
      <w:tr w:rsidR="0045437F" w:rsidRPr="005A7870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37F" w:rsidRPr="005A7870" w:rsidRDefault="0045437F" w:rsidP="0095634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37F" w:rsidRPr="005A7870" w:rsidRDefault="0045437F" w:rsidP="00956342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37F" w:rsidRDefault="0045437F" w:rsidP="00B2007C"/>
    <w:p w:rsidR="0045437F" w:rsidRDefault="0045437F" w:rsidP="00B2007C"/>
    <w:p w:rsidR="0045437F" w:rsidRDefault="0045437F" w:rsidP="00B2007C"/>
    <w:sectPr w:rsidR="0045437F" w:rsidSect="006950EB">
      <w:headerReference w:type="even" r:id="rId8"/>
      <w:headerReference w:type="default" r:id="rId9"/>
      <w:pgSz w:w="11906" w:h="16838"/>
      <w:pgMar w:top="993" w:right="70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93A" w:rsidRDefault="00C9093A" w:rsidP="00156701">
      <w:pPr>
        <w:pStyle w:val="a3"/>
      </w:pPr>
      <w:r>
        <w:separator/>
      </w:r>
    </w:p>
  </w:endnote>
  <w:endnote w:type="continuationSeparator" w:id="1">
    <w:p w:rsidR="00C9093A" w:rsidRDefault="00C9093A" w:rsidP="0015670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93A" w:rsidRDefault="00C9093A" w:rsidP="00156701">
      <w:pPr>
        <w:pStyle w:val="a3"/>
      </w:pPr>
      <w:r>
        <w:separator/>
      </w:r>
    </w:p>
  </w:footnote>
  <w:footnote w:type="continuationSeparator" w:id="1">
    <w:p w:rsidR="00C9093A" w:rsidRDefault="00C9093A" w:rsidP="00156701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55" w:rsidRDefault="005351C0" w:rsidP="00D7355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E47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55" w:rsidRDefault="00DE47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755" w:rsidRDefault="00DE4755" w:rsidP="008D2301">
    <w:pPr>
      <w:pStyle w:val="a3"/>
      <w:framePr w:wrap="around" w:vAnchor="text" w:hAnchor="margin" w:xAlign="center" w:y="1"/>
      <w:rPr>
        <w:rStyle w:val="a8"/>
      </w:rPr>
    </w:pPr>
  </w:p>
  <w:p w:rsidR="00DE4755" w:rsidRDefault="00DE47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301"/>
    <w:rsid w:val="00047D6C"/>
    <w:rsid w:val="000508B9"/>
    <w:rsid w:val="00051D0F"/>
    <w:rsid w:val="00052A76"/>
    <w:rsid w:val="000609DD"/>
    <w:rsid w:val="000B12C3"/>
    <w:rsid w:val="000C0C96"/>
    <w:rsid w:val="000C468F"/>
    <w:rsid w:val="0010108C"/>
    <w:rsid w:val="0011356F"/>
    <w:rsid w:val="00124AD4"/>
    <w:rsid w:val="00130CED"/>
    <w:rsid w:val="0014262A"/>
    <w:rsid w:val="00156701"/>
    <w:rsid w:val="00163166"/>
    <w:rsid w:val="00175D5B"/>
    <w:rsid w:val="001875F2"/>
    <w:rsid w:val="001955D9"/>
    <w:rsid w:val="00196EA1"/>
    <w:rsid w:val="001B7417"/>
    <w:rsid w:val="001D40B1"/>
    <w:rsid w:val="001E79A4"/>
    <w:rsid w:val="00204654"/>
    <w:rsid w:val="0021652D"/>
    <w:rsid w:val="002243A9"/>
    <w:rsid w:val="002548C5"/>
    <w:rsid w:val="00293C28"/>
    <w:rsid w:val="002C5970"/>
    <w:rsid w:val="002C7B8C"/>
    <w:rsid w:val="002E0354"/>
    <w:rsid w:val="002E07AB"/>
    <w:rsid w:val="002E2127"/>
    <w:rsid w:val="002F658F"/>
    <w:rsid w:val="00303286"/>
    <w:rsid w:val="00305186"/>
    <w:rsid w:val="00310ACE"/>
    <w:rsid w:val="00311D23"/>
    <w:rsid w:val="0031337C"/>
    <w:rsid w:val="00322E66"/>
    <w:rsid w:val="003364F4"/>
    <w:rsid w:val="0034446E"/>
    <w:rsid w:val="0035251D"/>
    <w:rsid w:val="0035505B"/>
    <w:rsid w:val="0036060B"/>
    <w:rsid w:val="00365485"/>
    <w:rsid w:val="00375FD6"/>
    <w:rsid w:val="003C4374"/>
    <w:rsid w:val="003D1127"/>
    <w:rsid w:val="003E5BB9"/>
    <w:rsid w:val="003F6369"/>
    <w:rsid w:val="0040048D"/>
    <w:rsid w:val="00404745"/>
    <w:rsid w:val="00432EBB"/>
    <w:rsid w:val="004346FF"/>
    <w:rsid w:val="0045437F"/>
    <w:rsid w:val="0046409E"/>
    <w:rsid w:val="00465A73"/>
    <w:rsid w:val="00466423"/>
    <w:rsid w:val="00481780"/>
    <w:rsid w:val="00496578"/>
    <w:rsid w:val="004A11FC"/>
    <w:rsid w:val="004A6301"/>
    <w:rsid w:val="004A6859"/>
    <w:rsid w:val="004A7376"/>
    <w:rsid w:val="004B16AB"/>
    <w:rsid w:val="004E6354"/>
    <w:rsid w:val="00511ACC"/>
    <w:rsid w:val="005269A0"/>
    <w:rsid w:val="005351C0"/>
    <w:rsid w:val="00535900"/>
    <w:rsid w:val="00547660"/>
    <w:rsid w:val="00552D0A"/>
    <w:rsid w:val="005657B9"/>
    <w:rsid w:val="0058304A"/>
    <w:rsid w:val="00586634"/>
    <w:rsid w:val="005944AE"/>
    <w:rsid w:val="00597B03"/>
    <w:rsid w:val="005A6C8F"/>
    <w:rsid w:val="005A7870"/>
    <w:rsid w:val="005B2742"/>
    <w:rsid w:val="005B7E0A"/>
    <w:rsid w:val="005C3B55"/>
    <w:rsid w:val="005F2048"/>
    <w:rsid w:val="00607C17"/>
    <w:rsid w:val="00613808"/>
    <w:rsid w:val="00624635"/>
    <w:rsid w:val="00633ED7"/>
    <w:rsid w:val="00637F4E"/>
    <w:rsid w:val="006409FA"/>
    <w:rsid w:val="00664DD3"/>
    <w:rsid w:val="006664BF"/>
    <w:rsid w:val="00680D1C"/>
    <w:rsid w:val="006950EB"/>
    <w:rsid w:val="006E28C0"/>
    <w:rsid w:val="006E580D"/>
    <w:rsid w:val="006F46B4"/>
    <w:rsid w:val="00710341"/>
    <w:rsid w:val="007168D1"/>
    <w:rsid w:val="00720BC7"/>
    <w:rsid w:val="00722E31"/>
    <w:rsid w:val="00741C02"/>
    <w:rsid w:val="00746F5E"/>
    <w:rsid w:val="00765886"/>
    <w:rsid w:val="00765CDC"/>
    <w:rsid w:val="0078546F"/>
    <w:rsid w:val="007E2BE3"/>
    <w:rsid w:val="007F24ED"/>
    <w:rsid w:val="008016D8"/>
    <w:rsid w:val="00827246"/>
    <w:rsid w:val="0083344B"/>
    <w:rsid w:val="00847785"/>
    <w:rsid w:val="00850052"/>
    <w:rsid w:val="00874F67"/>
    <w:rsid w:val="008A6CFA"/>
    <w:rsid w:val="008B5A04"/>
    <w:rsid w:val="008D2301"/>
    <w:rsid w:val="008D2AC3"/>
    <w:rsid w:val="008E02E6"/>
    <w:rsid w:val="00900F08"/>
    <w:rsid w:val="0091629B"/>
    <w:rsid w:val="009235F4"/>
    <w:rsid w:val="009349BD"/>
    <w:rsid w:val="00952E4A"/>
    <w:rsid w:val="00953801"/>
    <w:rsid w:val="00954152"/>
    <w:rsid w:val="00956342"/>
    <w:rsid w:val="0095758D"/>
    <w:rsid w:val="00984F26"/>
    <w:rsid w:val="009B150D"/>
    <w:rsid w:val="009B2DA8"/>
    <w:rsid w:val="009C2EA0"/>
    <w:rsid w:val="009C5C65"/>
    <w:rsid w:val="009C5CD8"/>
    <w:rsid w:val="009D3118"/>
    <w:rsid w:val="00A24CA6"/>
    <w:rsid w:val="00A5515E"/>
    <w:rsid w:val="00A70926"/>
    <w:rsid w:val="00A7295B"/>
    <w:rsid w:val="00A76869"/>
    <w:rsid w:val="00A76F43"/>
    <w:rsid w:val="00A826A2"/>
    <w:rsid w:val="00A82EB2"/>
    <w:rsid w:val="00A84E21"/>
    <w:rsid w:val="00A85F62"/>
    <w:rsid w:val="00A91CB2"/>
    <w:rsid w:val="00A978E7"/>
    <w:rsid w:val="00AA3907"/>
    <w:rsid w:val="00AB34FB"/>
    <w:rsid w:val="00AD0A3C"/>
    <w:rsid w:val="00AD23B1"/>
    <w:rsid w:val="00B143C5"/>
    <w:rsid w:val="00B2007C"/>
    <w:rsid w:val="00B32F14"/>
    <w:rsid w:val="00B4713F"/>
    <w:rsid w:val="00B61848"/>
    <w:rsid w:val="00B66CC4"/>
    <w:rsid w:val="00B93809"/>
    <w:rsid w:val="00B94FFB"/>
    <w:rsid w:val="00BA2338"/>
    <w:rsid w:val="00BA62EA"/>
    <w:rsid w:val="00BB0B3B"/>
    <w:rsid w:val="00BE2373"/>
    <w:rsid w:val="00BF0598"/>
    <w:rsid w:val="00BF71B5"/>
    <w:rsid w:val="00C05CBC"/>
    <w:rsid w:val="00C2186D"/>
    <w:rsid w:val="00C246D5"/>
    <w:rsid w:val="00C409BD"/>
    <w:rsid w:val="00C42076"/>
    <w:rsid w:val="00C4735F"/>
    <w:rsid w:val="00C646EE"/>
    <w:rsid w:val="00C75E30"/>
    <w:rsid w:val="00C85D1D"/>
    <w:rsid w:val="00C871C0"/>
    <w:rsid w:val="00C9093A"/>
    <w:rsid w:val="00CB1E54"/>
    <w:rsid w:val="00CC500E"/>
    <w:rsid w:val="00CE4545"/>
    <w:rsid w:val="00CF2CD0"/>
    <w:rsid w:val="00D3403D"/>
    <w:rsid w:val="00D379FB"/>
    <w:rsid w:val="00D73554"/>
    <w:rsid w:val="00DB4263"/>
    <w:rsid w:val="00DC789D"/>
    <w:rsid w:val="00DE4755"/>
    <w:rsid w:val="00DF3B12"/>
    <w:rsid w:val="00E0387E"/>
    <w:rsid w:val="00E03A72"/>
    <w:rsid w:val="00E03DFE"/>
    <w:rsid w:val="00E04E34"/>
    <w:rsid w:val="00E12B04"/>
    <w:rsid w:val="00E17E9D"/>
    <w:rsid w:val="00E504B8"/>
    <w:rsid w:val="00E70FA8"/>
    <w:rsid w:val="00EA506B"/>
    <w:rsid w:val="00EB6E59"/>
    <w:rsid w:val="00EC62B4"/>
    <w:rsid w:val="00EC67F1"/>
    <w:rsid w:val="00F2648F"/>
    <w:rsid w:val="00F55516"/>
    <w:rsid w:val="00F95C88"/>
    <w:rsid w:val="00FA0062"/>
    <w:rsid w:val="00FA2018"/>
    <w:rsid w:val="00FB3D22"/>
    <w:rsid w:val="00FC4D8F"/>
    <w:rsid w:val="00FD374A"/>
    <w:rsid w:val="00FD4C6B"/>
    <w:rsid w:val="00FD68A3"/>
    <w:rsid w:val="00FF024C"/>
    <w:rsid w:val="00FF051E"/>
    <w:rsid w:val="00FF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01"/>
    <w:rPr>
      <w:sz w:val="28"/>
      <w:szCs w:val="24"/>
    </w:rPr>
  </w:style>
  <w:style w:type="paragraph" w:styleId="1">
    <w:name w:val="heading 1"/>
    <w:basedOn w:val="a"/>
    <w:next w:val="a"/>
    <w:qFormat/>
    <w:rsid w:val="008D2301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2301"/>
    <w:pPr>
      <w:tabs>
        <w:tab w:val="center" w:pos="4677"/>
        <w:tab w:val="right" w:pos="9355"/>
      </w:tabs>
    </w:pPr>
  </w:style>
  <w:style w:type="paragraph" w:styleId="a5">
    <w:name w:val="Title"/>
    <w:basedOn w:val="a"/>
    <w:qFormat/>
    <w:rsid w:val="008D2301"/>
    <w:pPr>
      <w:jc w:val="center"/>
    </w:pPr>
    <w:rPr>
      <w:b/>
      <w:bCs/>
      <w:sz w:val="32"/>
    </w:rPr>
  </w:style>
  <w:style w:type="paragraph" w:styleId="a6">
    <w:name w:val="Subtitle"/>
    <w:basedOn w:val="a"/>
    <w:qFormat/>
    <w:rsid w:val="008D2301"/>
    <w:pPr>
      <w:jc w:val="center"/>
    </w:pPr>
    <w:rPr>
      <w:b/>
      <w:bCs/>
    </w:rPr>
  </w:style>
  <w:style w:type="paragraph" w:styleId="2">
    <w:name w:val="Body Text Indent 2"/>
    <w:basedOn w:val="a"/>
    <w:rsid w:val="008D2301"/>
    <w:pPr>
      <w:ind w:firstLine="545"/>
    </w:pPr>
  </w:style>
  <w:style w:type="table" w:styleId="a7">
    <w:name w:val="Table Grid"/>
    <w:basedOn w:val="a1"/>
    <w:rsid w:val="008D2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8D2301"/>
  </w:style>
  <w:style w:type="paragraph" w:styleId="a9">
    <w:name w:val="Body Text"/>
    <w:basedOn w:val="a"/>
    <w:rsid w:val="009B150D"/>
    <w:pPr>
      <w:spacing w:after="120"/>
    </w:pPr>
  </w:style>
  <w:style w:type="paragraph" w:styleId="aa">
    <w:name w:val="footer"/>
    <w:basedOn w:val="a"/>
    <w:rsid w:val="004A7376"/>
    <w:pPr>
      <w:tabs>
        <w:tab w:val="center" w:pos="4677"/>
        <w:tab w:val="right" w:pos="9355"/>
      </w:tabs>
    </w:pPr>
  </w:style>
  <w:style w:type="character" w:customStyle="1" w:styleId="ab">
    <w:name w:val="Цветовое выделение"/>
    <w:rsid w:val="00664DD3"/>
    <w:rPr>
      <w:b/>
      <w:bCs/>
      <w:color w:val="000080"/>
      <w:sz w:val="30"/>
      <w:szCs w:val="30"/>
    </w:rPr>
  </w:style>
  <w:style w:type="character" w:customStyle="1" w:styleId="ac">
    <w:name w:val="Гипертекстовая ссылка"/>
    <w:basedOn w:val="ab"/>
    <w:rsid w:val="00664DD3"/>
    <w:rPr>
      <w:color w:val="008000"/>
    </w:rPr>
  </w:style>
  <w:style w:type="paragraph" w:customStyle="1" w:styleId="ad">
    <w:name w:val="Комментарий"/>
    <w:basedOn w:val="a"/>
    <w:next w:val="a"/>
    <w:rsid w:val="00664DD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30"/>
      <w:szCs w:val="30"/>
    </w:rPr>
  </w:style>
  <w:style w:type="paragraph" w:customStyle="1" w:styleId="ae">
    <w:name w:val="Текст (лев. подпись)"/>
    <w:basedOn w:val="a"/>
    <w:next w:val="a"/>
    <w:rsid w:val="00664DD3"/>
    <w:pPr>
      <w:autoSpaceDE w:val="0"/>
      <w:autoSpaceDN w:val="0"/>
      <w:adjustRightInd w:val="0"/>
    </w:pPr>
    <w:rPr>
      <w:rFonts w:ascii="Arial" w:hAnsi="Arial"/>
      <w:sz w:val="30"/>
      <w:szCs w:val="30"/>
    </w:rPr>
  </w:style>
  <w:style w:type="paragraph" w:customStyle="1" w:styleId="af">
    <w:name w:val="Текст (прав. подпись)"/>
    <w:basedOn w:val="a"/>
    <w:next w:val="a"/>
    <w:rsid w:val="00664DD3"/>
    <w:pPr>
      <w:autoSpaceDE w:val="0"/>
      <w:autoSpaceDN w:val="0"/>
      <w:adjustRightInd w:val="0"/>
      <w:jc w:val="right"/>
    </w:pPr>
    <w:rPr>
      <w:rFonts w:ascii="Arial" w:hAnsi="Arial"/>
      <w:sz w:val="30"/>
      <w:szCs w:val="30"/>
    </w:rPr>
  </w:style>
  <w:style w:type="paragraph" w:customStyle="1" w:styleId="ConsPlusCell">
    <w:name w:val="ConsPlusCell"/>
    <w:rsid w:val="00C871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rsid w:val="00C871C0"/>
    <w:rPr>
      <w:sz w:val="28"/>
      <w:szCs w:val="24"/>
      <w:lang w:val="ru-RU" w:eastAsia="ru-RU" w:bidi="ar-SA"/>
    </w:rPr>
  </w:style>
  <w:style w:type="character" w:styleId="af0">
    <w:name w:val="Hyperlink"/>
    <w:basedOn w:val="a0"/>
    <w:rsid w:val="00C871C0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95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anevsk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Каневского района от</vt:lpstr>
    </vt:vector>
  </TitlesOfParts>
  <Company>Администрация МО Каневской район</Company>
  <LinksUpToDate>false</LinksUpToDate>
  <CharactersWithSpaces>14922</CharactersWithSpaces>
  <SharedDoc>false</SharedDoc>
  <HLinks>
    <vt:vector size="72" baseType="variant">
      <vt:variant>
        <vt:i4>3080210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sub_1124</vt:lpwstr>
      </vt:variant>
      <vt:variant>
        <vt:i4>2621460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sub_1143</vt:lpwstr>
      </vt:variant>
      <vt:variant>
        <vt:i4>2686994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sub_1122</vt:lpwstr>
      </vt:variant>
      <vt:variant>
        <vt:i4>2949136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sub_1106</vt:lpwstr>
      </vt:variant>
      <vt:variant>
        <vt:i4>3080210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sub_1124</vt:lpwstr>
      </vt:variant>
      <vt:variant>
        <vt:i4>3014672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sub_1105</vt:lpwstr>
      </vt:variant>
      <vt:variant>
        <vt:i4>3014672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sub_1105</vt:lpwstr>
      </vt:variant>
      <vt:variant>
        <vt:i4>2686994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sub_1122</vt:lpwstr>
      </vt:variant>
      <vt:variant>
        <vt:i4>2949136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sub_1106</vt:lpwstr>
      </vt:variant>
      <vt:variant>
        <vt:i4>786521</vt:i4>
      </vt:variant>
      <vt:variant>
        <vt:i4>9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Каневского района от</dc:title>
  <dc:creator>Скибина Елена Алексеевна</dc:creator>
  <cp:lastModifiedBy>Администрация</cp:lastModifiedBy>
  <cp:revision>5</cp:revision>
  <cp:lastPrinted>2011-01-26T13:20:00Z</cp:lastPrinted>
  <dcterms:created xsi:type="dcterms:W3CDTF">2012-01-18T12:44:00Z</dcterms:created>
  <dcterms:modified xsi:type="dcterms:W3CDTF">2013-09-17T12:27:00Z</dcterms:modified>
</cp:coreProperties>
</file>